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26B13" w:rsidRDefault="001058CA" w:rsidP="004B61C3">
      <w:pPr>
        <w:jc w:val="center"/>
        <w:rPr>
          <w:b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LEGISLATIVA Nº </w:t>
      </w:r>
      <w:r w:rsidR="0059419F">
        <w:rPr>
          <w:b/>
        </w:rPr>
        <w:t>02 DE 21 DE DEZEMBRO DE 2018</w:t>
      </w:r>
      <w:r w:rsidR="0059419F" w:rsidRPr="005565AF">
        <w:rPr>
          <w:b/>
        </w:rPr>
        <w:t>.</w:t>
      </w:r>
    </w:p>
    <w:p w:rsidR="000B530B" w:rsidRPr="00F26B13" w:rsidRDefault="000B530B" w:rsidP="00551279">
      <w:pPr>
        <w:ind w:left="2268"/>
        <w:jc w:val="both"/>
        <w:rPr>
          <w:b/>
          <w:color w:val="000000"/>
        </w:rPr>
      </w:pPr>
    </w:p>
    <w:p w:rsidR="00551279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b/>
          <w:color w:val="000000" w:themeColor="text1"/>
        </w:rPr>
      </w:pPr>
    </w:p>
    <w:p w:rsidR="004F1B61" w:rsidRPr="00551279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color w:val="000000" w:themeColor="text1"/>
        </w:rPr>
      </w:pPr>
      <w:r w:rsidRPr="00551279">
        <w:rPr>
          <w:b/>
          <w:color w:val="000000" w:themeColor="text1"/>
        </w:rPr>
        <w:t>DISPÕE SOBRE A REPOSIÇÃO NOS SUBSÍDIOS DOS VEREADORES DE BARRA FUNDA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51279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51279" w:rsidRDefault="00CD7281" w:rsidP="00551279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F26B13">
        <w:t>O presente projeto</w:t>
      </w:r>
      <w:r w:rsidR="004F1B61">
        <w:t xml:space="preserve"> é iniciativa da mesa Diretora da Câmara Municipal de vereadores</w:t>
      </w:r>
      <w:r w:rsidR="004F1B61">
        <w:rPr>
          <w:color w:val="000000"/>
        </w:rPr>
        <w:t xml:space="preserve"> e visa conforme art. 1º </w:t>
      </w:r>
      <w:r w:rsidR="004F1B61" w:rsidRPr="00551279">
        <w:rPr>
          <w:color w:val="000000" w:themeColor="text1"/>
        </w:rPr>
        <w:t xml:space="preserve">conceder </w:t>
      </w:r>
      <w:r w:rsidR="00551279" w:rsidRPr="00551279">
        <w:rPr>
          <w:color w:val="000000" w:themeColor="text1"/>
        </w:rPr>
        <w:t>concedido reposição parcial do índice do IGPM divulgado pela Fundação Getúlio Vargas, variação acumulada no ano de 2018, nos subsídios dos vereadores do município, no índice de 4.15% (quatro inteiros e quinze centésimos por cento), tendo em vista o limite de gastos com pessoal, previsto na Lei Complementar nº 101 de 04 de maio de 2000, a contar de 1º de janeiro de 2019, tendo como base os vencimentos do mês de dezembro de 2018</w:t>
      </w:r>
      <w:r w:rsidR="00551279">
        <w:rPr>
          <w:color w:val="000000" w:themeColor="text1"/>
        </w:rPr>
        <w:t>.</w:t>
      </w:r>
    </w:p>
    <w:p w:rsidR="00F53C2D" w:rsidRDefault="00F53C2D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51279">
        <w:rPr>
          <w:color w:val="000000" w:themeColor="text1"/>
        </w:rPr>
        <w:t>Conforme</w:t>
      </w:r>
      <w:r>
        <w:t xml:space="preserve"> justificativa, o projeto foi apresentado, tendo em vista a apresentação pelo poder executivo do Projeto de Lei nº 038/2018 que concede reposição </w:t>
      </w:r>
      <w:proofErr w:type="gramStart"/>
      <w:r>
        <w:t>salarial nos vencimentos dos servidores públicos municipais</w:t>
      </w:r>
      <w:proofErr w:type="gramEnd"/>
      <w:r>
        <w:t>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Quanto a sua legalidade, temos que:</w:t>
      </w:r>
    </w:p>
    <w:p w:rsidR="00E677BB" w:rsidRDefault="00E677BB" w:rsidP="00E677BB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 sua legalidade, temos na Constituição Federal o que determina o Art. 37, inço X:</w:t>
      </w:r>
    </w:p>
    <w:p w:rsidR="00E677BB" w:rsidRPr="00937F94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37.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    </w:t>
      </w:r>
      <w:hyperlink r:id="rId5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6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7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E677BB" w:rsidRPr="00937F94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39.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União, os Estados, o Distrito Federal e os Municípios instituirão, no âmbito de sua competência, regime jurídico único e planos de carreira para os servidores da administração pública direta, das autarquias e das fundações 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públicas</w:t>
      </w:r>
      <w:proofErr w:type="gramEnd"/>
    </w:p>
    <w:p w:rsidR="00E677BB" w:rsidRDefault="00E677BB" w:rsidP="00E677BB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XI</w:t>
      </w:r>
      <w:proofErr w:type="gramEnd"/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1B61" w:rsidRDefault="00551279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Ainda, o art. 5º de Lei</w:t>
      </w:r>
      <w:r w:rsidR="00E677BB">
        <w:rPr>
          <w:color w:val="000000" w:themeColor="text1"/>
        </w:rPr>
        <w:t xml:space="preserve"> Municipal</w:t>
      </w:r>
      <w:r>
        <w:rPr>
          <w:color w:val="000000" w:themeColor="text1"/>
        </w:rPr>
        <w:t xml:space="preserve"> nº 1014 de 30 de agosto de 2016, determina que:</w:t>
      </w:r>
    </w:p>
    <w:p w:rsidR="00551279" w:rsidRDefault="00551279" w:rsidP="00551279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/>
          <w:sz w:val="22"/>
          <w:szCs w:val="22"/>
        </w:rPr>
      </w:pPr>
      <w:r w:rsidRPr="00551279">
        <w:rPr>
          <w:b/>
          <w:bCs/>
          <w:color w:val="000000"/>
          <w:sz w:val="22"/>
          <w:szCs w:val="22"/>
        </w:rPr>
        <w:t>Art. 5º</w:t>
      </w:r>
      <w:r w:rsidRPr="00551279">
        <w:rPr>
          <w:b/>
          <w:color w:val="000000"/>
          <w:sz w:val="22"/>
          <w:szCs w:val="22"/>
        </w:rPr>
        <w:t> Os subsídios dos Vereadores serão revistos anualmente, na mesma data e sem disti</w:t>
      </w:r>
      <w:r>
        <w:rPr>
          <w:b/>
          <w:color w:val="000000"/>
          <w:sz w:val="22"/>
          <w:szCs w:val="22"/>
        </w:rPr>
        <w:t>nção de índices da revisão geral</w:t>
      </w:r>
      <w:r w:rsidRPr="00551279">
        <w:rPr>
          <w:b/>
          <w:color w:val="000000"/>
          <w:sz w:val="22"/>
          <w:szCs w:val="22"/>
        </w:rPr>
        <w:t xml:space="preserve"> anual servidores públicos municipais.</w:t>
      </w:r>
    </w:p>
    <w:p w:rsidR="00E677BB" w:rsidRDefault="00E677BB" w:rsidP="00E677B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677BB" w:rsidRPr="00D42450" w:rsidRDefault="00E677BB" w:rsidP="00E677BB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Lei Municipal n 742/2009 que definia como índice o IGPM foi revogada pela Lei n 857/2012.</w:t>
      </w:r>
    </w:p>
    <w:p w:rsidR="00E677BB" w:rsidRPr="00D42450" w:rsidRDefault="00E677BB" w:rsidP="00E677BB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E677BB" w:rsidRDefault="00E677BB" w:rsidP="00E677BB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Também, Supremo Tribunal Federal admitiu a repercussão geral da matéria e o ministro relator, Marco Aurélio, proferiu decisão monocrática no sentido de que </w:t>
      </w:r>
      <w:proofErr w:type="gramStart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é</w:t>
      </w:r>
      <w:proofErr w:type="gramEnd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E677BB" w:rsidRDefault="00E677BB" w:rsidP="00E677BB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E677BB" w:rsidRDefault="00E677BB" w:rsidP="00E677BB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E677BB" w:rsidRPr="00D42450" w:rsidRDefault="00E677BB" w:rsidP="00E677BB">
      <w:pPr>
        <w:pStyle w:val="SemEspaamento"/>
        <w:spacing w:line="36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assegurada</w:t>
      </w:r>
      <w:proofErr w:type="gramEnd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aos servidores, em janeiro de cada ano, a reposição, com base na inflação oficial do período anterior. Segundo apontamentos do IBGE a inflação acumulada até novembro de 2018 é de 4,05%, podendo haver elevação para mais ou para menos até o encerramento do ano.</w:t>
      </w:r>
    </w:p>
    <w:p w:rsidR="00E677BB" w:rsidRPr="00E677BB" w:rsidRDefault="00E677BB" w:rsidP="00E677BB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E677BB" w:rsidRPr="00D42450" w:rsidRDefault="00E677BB" w:rsidP="00E677B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 xml:space="preserve">Outra questão a se observar, quanto </w:t>
      </w:r>
      <w:proofErr w:type="gramStart"/>
      <w:r w:rsidRPr="00D42450">
        <w:rPr>
          <w:color w:val="000000"/>
          <w:shd w:val="clear" w:color="auto" w:fill="FFFFFF"/>
        </w:rPr>
        <w:t>a</w:t>
      </w:r>
      <w:proofErr w:type="gramEnd"/>
      <w:r w:rsidRPr="00D42450">
        <w:rPr>
          <w:color w:val="000000"/>
          <w:shd w:val="clear" w:color="auto" w:fill="FFFFFF"/>
        </w:rPr>
        <w:t xml:space="preserve"> reposição salarial,</w:t>
      </w:r>
      <w:r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 complementar n° 101 de 04 de maio de 2000, chamada Lei de responsabilidade Fiscal.</w:t>
      </w:r>
    </w:p>
    <w:p w:rsidR="00E677BB" w:rsidRDefault="00E677BB" w:rsidP="00E677B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E677BB" w:rsidRPr="00D42450" w:rsidRDefault="00E677BB" w:rsidP="00E677BB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E677BB" w:rsidRPr="00D42450" w:rsidRDefault="00E677BB" w:rsidP="00E677B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E677BB" w:rsidRPr="00D42450" w:rsidRDefault="00E677BB" w:rsidP="00E677B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E677BB" w:rsidRPr="00D42450" w:rsidRDefault="00E677BB" w:rsidP="00E677B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E677BB" w:rsidRPr="00D42450" w:rsidRDefault="00E677BB" w:rsidP="00E677B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 xml:space="preserve">. </w:t>
      </w:r>
      <w:proofErr w:type="gramStart"/>
      <w:r w:rsidRPr="00D42450">
        <w:rPr>
          <w:color w:val="000000"/>
          <w:sz w:val="22"/>
          <w:szCs w:val="22"/>
        </w:rPr>
        <w:t>19 e 20 será</w:t>
      </w:r>
      <w:proofErr w:type="gramEnd"/>
      <w:r w:rsidRPr="00D42450">
        <w:rPr>
          <w:color w:val="000000"/>
          <w:sz w:val="22"/>
          <w:szCs w:val="22"/>
        </w:rPr>
        <w:t xml:space="preserve"> realizada ao final de cada quadrimestre.</w:t>
      </w:r>
    </w:p>
    <w:p w:rsidR="00E677BB" w:rsidRPr="00D42450" w:rsidRDefault="00E677BB" w:rsidP="00E677B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E677BB" w:rsidRDefault="00E677BB" w:rsidP="00E677B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Nesse sentido, anexo ao projeto de Lei do executivo, consta planilha orçamentária que demonstra a projeção dos gastos com o pagamento da folha após a reposição de 2,9%, aonde se alcançaria o limite para emissão de alerta.</w:t>
      </w:r>
    </w:p>
    <w:p w:rsidR="00E677BB" w:rsidRPr="005B53D6" w:rsidRDefault="00E677BB" w:rsidP="00E677B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Feitas essas considerações, pode-se observar, que a reposição no percentual de 4,15%, atinge a finalidade da Lei Constitucional, bem como, respeita o limite instituído pela Lei de Responsabilidade Fiscal.</w:t>
      </w:r>
      <w:r>
        <w:rPr>
          <w:color w:val="000000"/>
        </w:rPr>
        <w:t xml:space="preserve"> </w:t>
      </w:r>
    </w:p>
    <w:p w:rsidR="00E677BB" w:rsidRDefault="00E677BB" w:rsidP="00E677BB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 xml:space="preserve">Em face do exposto, diante da análise, esta Assessoria considera o presente Projeto LEGAL e CONSTITUCIONAL, estando em conformidade com a </w:t>
      </w:r>
      <w:r>
        <w:rPr>
          <w:b w:val="0"/>
          <w:sz w:val="24"/>
          <w:szCs w:val="24"/>
        </w:rPr>
        <w:t>Lei Orgânica do Município, Lei n° 1014/2016, Constituição Federal e Lei de Responsabilidade Fiscal.</w:t>
      </w:r>
    </w:p>
    <w:p w:rsidR="00E677BB" w:rsidRPr="00551279" w:rsidRDefault="00E677BB" w:rsidP="00E677BB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09692A" w:rsidRDefault="007255C4" w:rsidP="00F53C2D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 </w:t>
      </w:r>
    </w:p>
    <w:p w:rsidR="003728AA" w:rsidRPr="003A0161" w:rsidRDefault="0093450C" w:rsidP="00E353B3">
      <w:pPr>
        <w:spacing w:before="100" w:beforeAutospacing="1" w:after="100" w:afterAutospacing="1" w:line="360" w:lineRule="auto"/>
        <w:ind w:firstLine="708"/>
        <w:jc w:val="both"/>
      </w:pPr>
      <w:r w:rsidRPr="003A0161">
        <w:t>R</w:t>
      </w:r>
      <w:r w:rsidR="00F5545A" w:rsidRPr="003A0161">
        <w:t xml:space="preserve">azão pela qual O PARECER </w:t>
      </w:r>
      <w:r w:rsidR="004519AD" w:rsidRPr="003A0161">
        <w:t>é FAVORÁVEL, estando apto a ser analisado pelo legislativo.</w:t>
      </w:r>
    </w:p>
    <w:p w:rsidR="00F5545A" w:rsidRPr="003A016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2124F">
        <w:t>24 de dezembro de 2018.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80C81"/>
    <w:rsid w:val="0009692A"/>
    <w:rsid w:val="000B530B"/>
    <w:rsid w:val="000C2418"/>
    <w:rsid w:val="000C7BE3"/>
    <w:rsid w:val="001058CA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A7D42"/>
    <w:rsid w:val="008D1BDD"/>
    <w:rsid w:val="008E7BBC"/>
    <w:rsid w:val="00911412"/>
    <w:rsid w:val="0093450C"/>
    <w:rsid w:val="009401F5"/>
    <w:rsid w:val="00941DF6"/>
    <w:rsid w:val="0094667C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AF57E2"/>
    <w:rsid w:val="00B20680"/>
    <w:rsid w:val="00B344F3"/>
    <w:rsid w:val="00B42372"/>
    <w:rsid w:val="00B510D4"/>
    <w:rsid w:val="00B86EFB"/>
    <w:rsid w:val="00BF2942"/>
    <w:rsid w:val="00C02A62"/>
    <w:rsid w:val="00C6568D"/>
    <w:rsid w:val="00C7593A"/>
    <w:rsid w:val="00CD34F2"/>
    <w:rsid w:val="00CD7281"/>
    <w:rsid w:val="00CF1B19"/>
    <w:rsid w:val="00CF379D"/>
    <w:rsid w:val="00D72142"/>
    <w:rsid w:val="00DA0407"/>
    <w:rsid w:val="00DA4004"/>
    <w:rsid w:val="00DB1CC5"/>
    <w:rsid w:val="00DB3ADE"/>
    <w:rsid w:val="00DD3B5D"/>
    <w:rsid w:val="00DE512A"/>
    <w:rsid w:val="00E24B20"/>
    <w:rsid w:val="00E353B3"/>
    <w:rsid w:val="00E677BB"/>
    <w:rsid w:val="00E86C93"/>
    <w:rsid w:val="00EA22F0"/>
    <w:rsid w:val="00ED327E"/>
    <w:rsid w:val="00F236FE"/>
    <w:rsid w:val="00F26B13"/>
    <w:rsid w:val="00F44A07"/>
    <w:rsid w:val="00F53C2D"/>
    <w:rsid w:val="00F5545A"/>
    <w:rsid w:val="00F826D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EIS_2001/L1033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19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2018-12-26T19:01:00Z</dcterms:created>
  <dcterms:modified xsi:type="dcterms:W3CDTF">2018-12-26T19:01:00Z</dcterms:modified>
</cp:coreProperties>
</file>