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D4532E" w:rsidRDefault="00C92306" w:rsidP="001B3C0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AO PROJETO DE LEI MUNICIPAL </w:t>
      </w:r>
      <w:r w:rsidR="001B3C0B" w:rsidRPr="00D4532E">
        <w:rPr>
          <w:b/>
          <w:color w:val="000000" w:themeColor="text1"/>
        </w:rPr>
        <w:t xml:space="preserve">Nº </w:t>
      </w:r>
      <w:r w:rsidR="00D4532E" w:rsidRPr="00D4532E">
        <w:rPr>
          <w:b/>
        </w:rPr>
        <w:t>006 DE 08 DE ABRIL DE 2019.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1B3C0B" w:rsidRPr="00D4532E" w:rsidRDefault="00D4532E" w:rsidP="001B3C0B">
      <w:pPr>
        <w:ind w:left="4820"/>
        <w:jc w:val="both"/>
        <w:rPr>
          <w:rFonts w:cs="Arial"/>
          <w:b/>
        </w:rPr>
      </w:pPr>
      <w:r w:rsidRPr="00D4532E">
        <w:rPr>
          <w:rFonts w:cs="Arial"/>
          <w:b/>
        </w:rPr>
        <w:t>AUTORIZA REPASSE DE AUXÍLIO FINANCEIRO AO CENTRO DE TRADIÇÕES GAÚCHAS REPONTE DA TRADIÇÃO</w:t>
      </w:r>
    </w:p>
    <w:p w:rsidR="00D4532E" w:rsidRPr="001B3C0B" w:rsidRDefault="00D4532E" w:rsidP="001B3C0B">
      <w:pPr>
        <w:ind w:left="4820"/>
        <w:jc w:val="both"/>
        <w:rPr>
          <w:color w:val="000000" w:themeColor="text1"/>
        </w:rPr>
      </w:pPr>
    </w:p>
    <w:p w:rsidR="00D4532E" w:rsidRPr="00D4532E" w:rsidRDefault="001B3C0B" w:rsidP="00D4532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D4532E" w:rsidRPr="00D4532E">
        <w:rPr>
          <w:rFonts w:cs="Arial"/>
        </w:rPr>
        <w:t xml:space="preserve">efetuar repasse financeiro no valor de R$ 12.000,00 (doze mil reais) pagos de forma parcelada no decorrer da vigência desta Lei, para o CENTRO DE TRADIÇÕES GAÚCHAS REPONTE DA TRADIÇÃO, CNPJ nº 18.820.904/0001-29, com sede administrativa na Rua Vereador Ângelo </w:t>
      </w:r>
      <w:proofErr w:type="spellStart"/>
      <w:r w:rsidR="00D4532E" w:rsidRPr="00D4532E">
        <w:rPr>
          <w:rFonts w:cs="Arial"/>
        </w:rPr>
        <w:t>Ongaratto</w:t>
      </w:r>
      <w:proofErr w:type="spellEnd"/>
      <w:r w:rsidR="00D4532E" w:rsidRPr="00D4532E">
        <w:rPr>
          <w:rFonts w:cs="Arial"/>
        </w:rPr>
        <w:t>, n° 891, Barra Funda/RS, mediante a assinatura de Termo de Fomento, em conformidade com a Lei Federal nº 13.019 de 31 de julho de 2014.</w:t>
      </w:r>
    </w:p>
    <w:p w:rsidR="001B3C0B" w:rsidRPr="00D4532E" w:rsidRDefault="001B3C0B" w:rsidP="00D4532E">
      <w:pPr>
        <w:spacing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>O projeto especifica, ainda, que as despesas correrão por conta da dotação orçamentária</w:t>
      </w:r>
      <w:r w:rsidR="00D4532E" w:rsidRPr="00D4532E">
        <w:rPr>
          <w:color w:val="000000" w:themeColor="text1"/>
        </w:rPr>
        <w:t xml:space="preserve"> </w:t>
      </w:r>
      <w:r w:rsidR="00D4532E" w:rsidRPr="00D4532E">
        <w:rPr>
          <w:rFonts w:cs="Arial"/>
        </w:rPr>
        <w:t xml:space="preserve">0605 13 392 0074 2025 3350 41 99 </w:t>
      </w:r>
      <w:proofErr w:type="gramStart"/>
      <w:r w:rsidR="00D4532E" w:rsidRPr="00D4532E">
        <w:rPr>
          <w:rFonts w:cs="Arial"/>
        </w:rPr>
        <w:t>00 00 00</w:t>
      </w:r>
      <w:proofErr w:type="gramEnd"/>
      <w:r w:rsidR="00D4532E" w:rsidRPr="00D4532E">
        <w:rPr>
          <w:rFonts w:cs="Arial"/>
        </w:rPr>
        <w:t xml:space="preserve"> 0001 - Apoio a instituições de caráter assistente cultural.</w:t>
      </w:r>
    </w:p>
    <w:p w:rsidR="00D4532E" w:rsidRPr="00D4532E" w:rsidRDefault="001B3C0B" w:rsidP="00D4532E">
      <w:pPr>
        <w:spacing w:line="360" w:lineRule="auto"/>
        <w:ind w:firstLine="1260"/>
        <w:jc w:val="both"/>
        <w:rPr>
          <w:rFonts w:cs="Arial"/>
        </w:rPr>
      </w:pPr>
      <w:r w:rsidRPr="00D4532E">
        <w:rPr>
          <w:color w:val="000000" w:themeColor="text1"/>
        </w:rPr>
        <w:t xml:space="preserve">Segundo justificativa apresentada ao projeto, </w:t>
      </w:r>
      <w:r w:rsidR="003023F3" w:rsidRPr="00D4532E">
        <w:rPr>
          <w:color w:val="000000" w:themeColor="text1"/>
        </w:rPr>
        <w:t xml:space="preserve">o mesmo se justifica em razão </w:t>
      </w:r>
      <w:r w:rsidR="00D4532E" w:rsidRPr="00D4532E">
        <w:rPr>
          <w:rFonts w:cs="Arial"/>
        </w:rPr>
        <w:t>solicitação de ajuda de custo, como vem sendo realizado em anos anteriores, por meio da celebração de Termo de Fomento, para condicionar a contratação e permanência de um instrutor de danças para a invernada artística.</w:t>
      </w: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8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</w:t>
        </w:r>
        <w:proofErr w:type="gramStart"/>
        <w:r w:rsidR="001B3C0B" w:rsidRPr="00D4532E">
          <w:rPr>
            <w:rStyle w:val="Hyperlink"/>
            <w:bCs/>
            <w:color w:val="000000" w:themeColor="text1"/>
            <w:u w:val="none"/>
          </w:rPr>
          <w:t>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  <w:proofErr w:type="gramEnd"/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0D5FBD" w:rsidRDefault="00E14E46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 xml:space="preserve">O termo de fomento deve ser adotado pela administração pública para consecução de planos de trabalho propostos </w:t>
      </w:r>
      <w:proofErr w:type="gramStart"/>
      <w:r w:rsidRPr="00D4532E">
        <w:rPr>
          <w:b/>
          <w:color w:val="000000" w:themeColor="text1"/>
        </w:rPr>
        <w:t>por</w:t>
      </w:r>
      <w:proofErr w:type="gramEnd"/>
      <w:r w:rsidRPr="00D4532E">
        <w:rPr>
          <w:b/>
          <w:color w:val="000000" w:themeColor="text1"/>
        </w:rPr>
        <w:t xml:space="preserve"> </w:t>
      </w:r>
    </w:p>
    <w:p w:rsidR="000D5FBD" w:rsidRDefault="000D5FBD" w:rsidP="000D5FBD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0D5FBD" w:rsidRDefault="000D5FBD" w:rsidP="000D5FBD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0D5FBD" w:rsidRDefault="000D5FBD" w:rsidP="000D5FBD">
      <w:pPr>
        <w:pStyle w:val="NormalWeb"/>
        <w:spacing w:before="0" w:beforeAutospacing="0" w:after="0" w:afterAutospacing="0" w:line="360" w:lineRule="auto"/>
        <w:jc w:val="both"/>
        <w:rPr>
          <w:b/>
          <w:color w:val="000000" w:themeColor="text1"/>
        </w:rPr>
      </w:pPr>
    </w:p>
    <w:p w:rsidR="001B3C0B" w:rsidRPr="00D4532E" w:rsidRDefault="00E14E46" w:rsidP="000D5FBD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</w:rPr>
      </w:pPr>
      <w:proofErr w:type="gramStart"/>
      <w:r w:rsidRPr="00D4532E">
        <w:rPr>
          <w:b/>
          <w:color w:val="000000" w:themeColor="text1"/>
        </w:rPr>
        <w:t>organizações</w:t>
      </w:r>
      <w:proofErr w:type="gramEnd"/>
      <w:r w:rsidRPr="00D4532E">
        <w:rPr>
          <w:b/>
          <w:color w:val="000000" w:themeColor="text1"/>
        </w:rPr>
        <w:t xml:space="preserve"> da sociedade civil que envolvam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>Portanto, a forma prevista para a formalização da parceria entr</w:t>
      </w:r>
      <w:r w:rsidR="00102AE0">
        <w:rPr>
          <w:color w:val="000000" w:themeColor="text1"/>
        </w:rPr>
        <w:t xml:space="preserve">e a administração Municipal e o CTG </w:t>
      </w:r>
      <w:r w:rsidRPr="00D4532E">
        <w:rPr>
          <w:color w:val="000000" w:themeColor="text1"/>
        </w:rPr>
        <w:t>esta de acordo com</w:t>
      </w:r>
      <w:bookmarkStart w:id="0" w:name="_GoBack"/>
      <w:bookmarkEnd w:id="0"/>
      <w:r w:rsidRPr="00D4532E">
        <w:rPr>
          <w:color w:val="000000" w:themeColor="text1"/>
        </w:rPr>
        <w:t xml:space="preserve"> as determinações legais. </w:t>
      </w:r>
    </w:p>
    <w:p w:rsidR="00D4532E" w:rsidRPr="00D4532E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>há recursos disponíveis</w:t>
      </w:r>
      <w:r w:rsidRPr="00D4532E">
        <w:rPr>
          <w:color w:val="000000" w:themeColor="text1"/>
        </w:rPr>
        <w:t xml:space="preserve">, com previsão no orçamento do ano </w:t>
      </w:r>
      <w:r w:rsidR="003023F3" w:rsidRPr="00D4532E">
        <w:rPr>
          <w:color w:val="000000" w:themeColor="text1"/>
        </w:rPr>
        <w:t>de 2019</w:t>
      </w:r>
      <w:r w:rsidRPr="00D4532E">
        <w:rPr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 xml:space="preserve">especificado na dotação nº </w:t>
      </w:r>
      <w:r w:rsidR="00D4532E" w:rsidRPr="00D4532E">
        <w:rPr>
          <w:rFonts w:cs="Arial"/>
        </w:rPr>
        <w:t xml:space="preserve">0605 13 392 0074 2025 3350 41 99 </w:t>
      </w:r>
      <w:proofErr w:type="gramStart"/>
      <w:r w:rsidR="00D4532E" w:rsidRPr="00D4532E">
        <w:rPr>
          <w:rFonts w:cs="Arial"/>
        </w:rPr>
        <w:t>00 00 00</w:t>
      </w:r>
      <w:proofErr w:type="gramEnd"/>
      <w:r w:rsidR="00D4532E" w:rsidRPr="00D4532E">
        <w:rPr>
          <w:rFonts w:cs="Arial"/>
        </w:rPr>
        <w:t xml:space="preserve"> 0001 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9" w:history="1">
        <w:r w:rsidR="001B3C0B" w:rsidRPr="001B3C0B">
          <w:rPr>
            <w:rStyle w:val="Hyperlink"/>
            <w:b/>
            <w:bCs/>
            <w:color w:val="000000" w:themeColor="text1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/>
            <w:bCs/>
            <w:color w:val="000000" w:themeColor="text1"/>
          </w:rPr>
          <w:t>2014.</w:t>
        </w:r>
        <w:proofErr w:type="gramEnd"/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D4532E">
        <w:rPr>
          <w:color w:val="000000" w:themeColor="text1"/>
        </w:rPr>
        <w:t>10 de abril de 2019.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EE" w:rsidRDefault="002442EE" w:rsidP="00BA7B1F">
      <w:r>
        <w:separator/>
      </w:r>
    </w:p>
  </w:endnote>
  <w:endnote w:type="continuationSeparator" w:id="0">
    <w:p w:rsidR="002442EE" w:rsidRDefault="002442E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EE" w:rsidRDefault="002442EE" w:rsidP="00BA7B1F">
      <w:r>
        <w:separator/>
      </w:r>
    </w:p>
  </w:footnote>
  <w:footnote w:type="continuationSeparator" w:id="0">
    <w:p w:rsidR="002442EE" w:rsidRDefault="002442E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A14E8"/>
    <w:rsid w:val="000C2418"/>
    <w:rsid w:val="000C6969"/>
    <w:rsid w:val="000C7BE3"/>
    <w:rsid w:val="000D5FBD"/>
    <w:rsid w:val="00102AE0"/>
    <w:rsid w:val="001058CA"/>
    <w:rsid w:val="00153BDF"/>
    <w:rsid w:val="00190B20"/>
    <w:rsid w:val="00197235"/>
    <w:rsid w:val="001B3C0B"/>
    <w:rsid w:val="001C2EBC"/>
    <w:rsid w:val="001E2BB5"/>
    <w:rsid w:val="002442EE"/>
    <w:rsid w:val="00247E41"/>
    <w:rsid w:val="00272DBA"/>
    <w:rsid w:val="0027463D"/>
    <w:rsid w:val="00277BEB"/>
    <w:rsid w:val="0029653B"/>
    <w:rsid w:val="003023F3"/>
    <w:rsid w:val="003728AA"/>
    <w:rsid w:val="003C3DD5"/>
    <w:rsid w:val="00411F3E"/>
    <w:rsid w:val="0043704E"/>
    <w:rsid w:val="004519AD"/>
    <w:rsid w:val="00467E6F"/>
    <w:rsid w:val="004A0680"/>
    <w:rsid w:val="004A22BE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652AF"/>
    <w:rsid w:val="009A3D91"/>
    <w:rsid w:val="009B4136"/>
    <w:rsid w:val="009E19B1"/>
    <w:rsid w:val="009F5EF3"/>
    <w:rsid w:val="00A411FE"/>
    <w:rsid w:val="00A477CD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D14553"/>
    <w:rsid w:val="00D4532E"/>
    <w:rsid w:val="00D72142"/>
    <w:rsid w:val="00DA4004"/>
    <w:rsid w:val="00DB668E"/>
    <w:rsid w:val="00DD22D8"/>
    <w:rsid w:val="00DD7376"/>
    <w:rsid w:val="00DE512A"/>
    <w:rsid w:val="00DF32D3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3.019-2014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E3A46-5137-4D11-9758-19AB1BC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2019-04-10T22:15:00Z</cp:lastPrinted>
  <dcterms:created xsi:type="dcterms:W3CDTF">2019-04-10T18:18:00Z</dcterms:created>
  <dcterms:modified xsi:type="dcterms:W3CDTF">2019-04-10T22:16:00Z</dcterms:modified>
</cp:coreProperties>
</file>