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0E64B4" w:rsidRDefault="000E64B4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575D0A">
      <w:pPr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20349F" w:rsidRDefault="001058CA" w:rsidP="001058CA">
      <w:pPr>
        <w:rPr>
          <w:b/>
        </w:rPr>
      </w:pPr>
    </w:p>
    <w:p w:rsidR="00056FCE" w:rsidRPr="0020349F" w:rsidRDefault="001058CA" w:rsidP="00590CC4">
      <w:pPr>
        <w:jc w:val="center"/>
        <w:rPr>
          <w:b/>
          <w:color w:val="000000"/>
        </w:rPr>
      </w:pPr>
      <w:r w:rsidRPr="0020349F">
        <w:rPr>
          <w:b/>
        </w:rPr>
        <w:t>AO</w:t>
      </w:r>
      <w:r w:rsidR="0004181F" w:rsidRPr="0020349F">
        <w:rPr>
          <w:b/>
        </w:rPr>
        <w:t xml:space="preserve"> </w:t>
      </w:r>
      <w:r w:rsidR="00E015B2" w:rsidRPr="0020349F">
        <w:rPr>
          <w:b/>
          <w:color w:val="000000"/>
        </w:rPr>
        <w:t xml:space="preserve">PROJETO DE LEI MUNICIPAL </w:t>
      </w:r>
      <w:r w:rsidR="00EE2750" w:rsidRPr="0020349F">
        <w:rPr>
          <w:b/>
          <w:color w:val="000000"/>
        </w:rPr>
        <w:t xml:space="preserve">Nº </w:t>
      </w:r>
      <w:r w:rsidR="00F70D5C" w:rsidRPr="0020349F">
        <w:rPr>
          <w:b/>
        </w:rPr>
        <w:t>015, DE 27 DE ABRIL DE 2020.</w:t>
      </w:r>
    </w:p>
    <w:p w:rsidR="00590CC4" w:rsidRPr="0020349F" w:rsidRDefault="00590CC4" w:rsidP="007F2784">
      <w:pPr>
        <w:pStyle w:val="NormalWeb"/>
        <w:spacing w:before="0" w:beforeAutospacing="0" w:after="0" w:afterAutospacing="0"/>
        <w:ind w:left="2268"/>
        <w:jc w:val="right"/>
        <w:rPr>
          <w:b/>
          <w:color w:val="000000"/>
        </w:rPr>
      </w:pPr>
    </w:p>
    <w:p w:rsidR="00F70D5C" w:rsidRPr="0020349F" w:rsidRDefault="00F70D5C" w:rsidP="00F70D5C">
      <w:pPr>
        <w:ind w:left="4253"/>
        <w:jc w:val="both"/>
        <w:rPr>
          <w:b/>
          <w:iCs/>
        </w:rPr>
      </w:pPr>
      <w:r w:rsidRPr="0020349F">
        <w:rPr>
          <w:b/>
          <w:caps/>
        </w:rPr>
        <w:t xml:space="preserve">“Altera a Lei Municipal nº 632, de 13 de junho de 2006, E INsere o título vii, na lei municipal nº 042 de 29 de junho de 1993, </w:t>
      </w:r>
      <w:r w:rsidRPr="0020349F">
        <w:rPr>
          <w:b/>
          <w:iCs/>
          <w:caps/>
        </w:rPr>
        <w:t>e dá outras providências”.</w:t>
      </w:r>
    </w:p>
    <w:p w:rsidR="001058CA" w:rsidRPr="0020349F" w:rsidRDefault="001058CA" w:rsidP="00056FCE">
      <w:pPr>
        <w:jc w:val="both"/>
      </w:pPr>
    </w:p>
    <w:p w:rsidR="003728AA" w:rsidRPr="0020349F" w:rsidRDefault="003728AA" w:rsidP="003728AA">
      <w:pPr>
        <w:pStyle w:val="Default"/>
        <w:rPr>
          <w:rFonts w:ascii="Times New Roman" w:hAnsi="Times New Roman" w:cs="Times New Roman"/>
        </w:rPr>
      </w:pPr>
    </w:p>
    <w:p w:rsidR="001058CA" w:rsidRPr="0020349F" w:rsidRDefault="003728AA" w:rsidP="003728AA">
      <w:pPr>
        <w:ind w:left="3402"/>
        <w:jc w:val="both"/>
      </w:pPr>
      <w:r w:rsidRPr="0020349F">
        <w:t xml:space="preserve"> </w:t>
      </w:r>
    </w:p>
    <w:p w:rsidR="00C77E45" w:rsidRPr="0020349F" w:rsidRDefault="001058CA" w:rsidP="00056FCE">
      <w:pPr>
        <w:spacing w:line="360" w:lineRule="auto"/>
        <w:ind w:firstLine="708"/>
        <w:jc w:val="both"/>
      </w:pPr>
      <w:r w:rsidRPr="0020349F">
        <w:t>O presente projeto foi apresentado para analise Legislativa</w:t>
      </w:r>
      <w:r w:rsidR="00A56097">
        <w:t>,</w:t>
      </w:r>
      <w:r w:rsidRPr="0020349F">
        <w:t xml:space="preserve"> </w:t>
      </w:r>
      <w:r w:rsidR="0004181F" w:rsidRPr="0020349F">
        <w:t>e visa conforme art</w:t>
      </w:r>
      <w:r w:rsidR="007F2784" w:rsidRPr="0020349F">
        <w:t>igos</w:t>
      </w:r>
      <w:r w:rsidR="0004181F" w:rsidRPr="0020349F">
        <w:t xml:space="preserve">. </w:t>
      </w:r>
      <w:r w:rsidR="00F70D5C" w:rsidRPr="0020349F">
        <w:rPr>
          <w:b/>
          <w:caps/>
        </w:rPr>
        <w:t xml:space="preserve">Alterar a Lei Municipal nº 632, de 13 de junho de 2006, inserir o título vii, na lei municipal nº 042 de 29 de junho de 1993, </w:t>
      </w:r>
      <w:r w:rsidR="00F70D5C" w:rsidRPr="0020349F">
        <w:rPr>
          <w:b/>
          <w:iCs/>
          <w:caps/>
        </w:rPr>
        <w:t>e outras providências</w:t>
      </w:r>
      <w:r w:rsidR="00A76A68" w:rsidRPr="0020349F">
        <w:t>.</w:t>
      </w:r>
    </w:p>
    <w:p w:rsidR="00A56097" w:rsidRPr="0020349F" w:rsidRDefault="00F70D5C" w:rsidP="00A56097">
      <w:pPr>
        <w:spacing w:line="360" w:lineRule="auto"/>
        <w:ind w:firstLine="708"/>
        <w:jc w:val="both"/>
      </w:pPr>
      <w:r w:rsidRPr="0020349F">
        <w:t>Conforme descrito na justificativa, “em 12 de novembro de 2020 foi editada a Emenda Constitucional nº 103, que promoveu profundas alterações no sistema de previdência social dos servidores públicos, estabelecendo regras de transição e disposições transitórias, e impondo a necessidade dos entes federados estabelecerem alterações profundas nos Regimes Próprios de Previdência Social (RPPS), de modo que o presente projeto de lei está adaptando as normas locais relativas ao plano de custeio e benefícios previdenciários às determinações constitucionais, legais e regulamentares, em especial Portaria SEPRT/ME nº 1.348, de 03 de dezembro de 2019</w:t>
      </w:r>
      <w:r w:rsidR="0020349F">
        <w:t>”</w:t>
      </w:r>
      <w:r w:rsidRPr="0020349F">
        <w:t>.</w:t>
      </w:r>
    </w:p>
    <w:p w:rsidR="0020349F" w:rsidRPr="0020349F" w:rsidRDefault="0020349F" w:rsidP="0020349F">
      <w:pPr>
        <w:pStyle w:val="NormalWeb"/>
        <w:spacing w:line="360" w:lineRule="auto"/>
        <w:ind w:firstLine="708"/>
        <w:jc w:val="both"/>
      </w:pPr>
      <w:r w:rsidRPr="0020349F">
        <w:rPr>
          <w:b/>
        </w:rPr>
        <w:t xml:space="preserve">QUANTO A COMPETÊNCIA, </w:t>
      </w:r>
      <w:r w:rsidRPr="0020349F">
        <w:t>o projeto é de matéria de competência Concorrente, sendo da união a competência por estabelecer normas gerais e do município conforme disposto em sua Lei Orgânica no Art. 65, onde se refere que o Município poderá instituir regime previdenciário próprio ou vincular-se a regime previdenciário Federal ou Estadual.</w:t>
      </w:r>
    </w:p>
    <w:p w:rsidR="0020349F" w:rsidRPr="0020349F" w:rsidRDefault="0020349F" w:rsidP="0020349F">
      <w:pPr>
        <w:pStyle w:val="NormalWeb"/>
        <w:spacing w:line="360" w:lineRule="auto"/>
        <w:ind w:firstLine="708"/>
        <w:jc w:val="both"/>
        <w:rPr>
          <w:color w:val="333333"/>
          <w:spacing w:val="2"/>
          <w:shd w:val="clear" w:color="auto" w:fill="FFFFFF"/>
        </w:rPr>
      </w:pPr>
      <w:r w:rsidRPr="0020349F">
        <w:rPr>
          <w:color w:val="333333"/>
          <w:spacing w:val="2"/>
          <w:shd w:val="clear" w:color="auto" w:fill="FFFFFF"/>
        </w:rPr>
        <w:lastRenderedPageBreak/>
        <w:t xml:space="preserve">De acordo com o art. 24, XII da Constituição de 1988, compete à União, Estados e DF legislar concorrentemente sobre previdência social. Municípios, por sua vez, têm a prerrogativa de instituir regimes próprios com base nos </w:t>
      </w:r>
      <w:proofErr w:type="spellStart"/>
      <w:r w:rsidRPr="0020349F">
        <w:rPr>
          <w:color w:val="333333"/>
          <w:spacing w:val="2"/>
          <w:shd w:val="clear" w:color="auto" w:fill="FFFFFF"/>
        </w:rPr>
        <w:t>arts</w:t>
      </w:r>
      <w:proofErr w:type="spellEnd"/>
      <w:r w:rsidRPr="0020349F">
        <w:rPr>
          <w:color w:val="333333"/>
          <w:spacing w:val="2"/>
          <w:shd w:val="clear" w:color="auto" w:fill="FFFFFF"/>
        </w:rPr>
        <w:t>. 30, I e 40 da Constituição. Sendo a matéria de competência</w:t>
      </w:r>
      <w:r>
        <w:rPr>
          <w:rFonts w:ascii="Arial" w:hAnsi="Arial" w:cs="Arial"/>
          <w:color w:val="333333"/>
          <w:spacing w:val="2"/>
          <w:shd w:val="clear" w:color="auto" w:fill="FFFFFF"/>
        </w:rPr>
        <w:t xml:space="preserve"> </w:t>
      </w:r>
      <w:r w:rsidRPr="0020349F">
        <w:rPr>
          <w:color w:val="333333"/>
          <w:spacing w:val="2"/>
          <w:shd w:val="clear" w:color="auto" w:fill="FFFFFF"/>
        </w:rPr>
        <w:t>concorrente, cabe à União estabelecer normas gerais, preservando a autonomia dos demais entes federados (art. 24, § 1º, CF/88).</w:t>
      </w:r>
    </w:p>
    <w:p w:rsidR="0020349F" w:rsidRPr="0020349F" w:rsidRDefault="0020349F" w:rsidP="0020349F">
      <w:pPr>
        <w:pStyle w:val="NormalWeb"/>
        <w:shd w:val="clear" w:color="auto" w:fill="FFFFFF"/>
        <w:ind w:left="2268" w:firstLine="525"/>
        <w:rPr>
          <w:color w:val="000000"/>
        </w:rPr>
      </w:pPr>
      <w:r w:rsidRPr="0020349F">
        <w:rPr>
          <w:b/>
          <w:color w:val="000000"/>
        </w:rPr>
        <w:t>Art. 30</w:t>
      </w:r>
      <w:r w:rsidRPr="0020349F">
        <w:rPr>
          <w:color w:val="000000"/>
        </w:rPr>
        <w:t>. Compete aos Municípios:</w:t>
      </w:r>
    </w:p>
    <w:p w:rsidR="0020349F" w:rsidRPr="0020349F" w:rsidRDefault="0020349F" w:rsidP="0020349F">
      <w:pPr>
        <w:pStyle w:val="NormalWeb"/>
        <w:shd w:val="clear" w:color="auto" w:fill="FFFFFF"/>
        <w:ind w:left="2268" w:firstLine="525"/>
        <w:rPr>
          <w:color w:val="000000"/>
        </w:rPr>
      </w:pPr>
      <w:r w:rsidRPr="0020349F">
        <w:rPr>
          <w:color w:val="000000"/>
        </w:rPr>
        <w:t>I - legislar sobre assuntos de interesse local;</w:t>
      </w:r>
    </w:p>
    <w:p w:rsidR="0020349F" w:rsidRPr="0020349F" w:rsidRDefault="0020349F" w:rsidP="0020349F">
      <w:pPr>
        <w:ind w:left="2268" w:firstLine="525"/>
        <w:jc w:val="both"/>
        <w:rPr>
          <w:b/>
        </w:rPr>
      </w:pPr>
      <w:r w:rsidRPr="0020349F">
        <w:rPr>
          <w:b/>
          <w:color w:val="000000"/>
          <w:shd w:val="clear" w:color="auto" w:fill="FFFFFF"/>
        </w:rPr>
        <w:t>Art. 40</w:t>
      </w:r>
      <w:r w:rsidRPr="0020349F">
        <w:rPr>
          <w:color w:val="000000"/>
          <w:shd w:val="clear" w:color="auto" w:fill="FFFFFF"/>
        </w:rPr>
        <w:t>. O regime próprio de previdência social dos servidores titulares de cargos efetivos terá caráter contributivo e solidário, mediante contribuição do respectivo ente federativo, de servidores ativos, de aposentados e de pensionistas, observados critérios que preservem o equilíbrio financeiro e atuarial.           </w:t>
      </w:r>
      <w:hyperlink r:id="rId7" w:anchor="art1" w:history="1">
        <w:r w:rsidRPr="0020349F">
          <w:rPr>
            <w:rStyle w:val="Hyperlink"/>
            <w:shd w:val="clear" w:color="auto" w:fill="FFFFFF"/>
          </w:rPr>
          <w:t>(Redação dada pela Emenda Constitucional nº 103, de 2019)</w:t>
        </w:r>
      </w:hyperlink>
    </w:p>
    <w:p w:rsidR="0020349F" w:rsidRPr="0020349F" w:rsidRDefault="0020349F" w:rsidP="0020349F">
      <w:pPr>
        <w:ind w:left="2268" w:firstLine="708"/>
        <w:jc w:val="both"/>
        <w:rPr>
          <w:b/>
        </w:rPr>
      </w:pPr>
    </w:p>
    <w:p w:rsidR="0020349F" w:rsidRDefault="0020349F" w:rsidP="00056FCE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20349F" w:rsidRPr="0020349F" w:rsidRDefault="0020349F" w:rsidP="0020349F">
      <w:pPr>
        <w:spacing w:line="360" w:lineRule="auto"/>
        <w:ind w:firstLine="708"/>
        <w:jc w:val="both"/>
      </w:pPr>
    </w:p>
    <w:p w:rsidR="00B71A06" w:rsidRPr="0020349F" w:rsidRDefault="0020349F" w:rsidP="0020349F">
      <w:pPr>
        <w:spacing w:line="360" w:lineRule="auto"/>
        <w:ind w:firstLine="708"/>
        <w:jc w:val="both"/>
      </w:pPr>
      <w:r w:rsidRPr="0020349F">
        <w:t xml:space="preserve">Nesse ínterim, </w:t>
      </w:r>
      <w:r w:rsidR="00B71A06" w:rsidRPr="0020349F">
        <w:t xml:space="preserve">O projeto traz alterações importantes e necessárias a lei Nº 632/2006, que </w:t>
      </w:r>
      <w:r w:rsidR="00B71A06" w:rsidRPr="0020349F">
        <w:rPr>
          <w:b/>
          <w:bCs/>
          <w:color w:val="000000"/>
          <w:shd w:val="clear" w:color="auto" w:fill="CDCDCD"/>
        </w:rPr>
        <w:t>REESTRUTURA O REGIME PRÓPRIO DE PREVIDÊNCIA SOCIAL DOS SERVIDORES EFETIVOS DO MUNICÍPIO DE BARRA FUNDA</w:t>
      </w:r>
      <w:r w:rsidR="00B71A06" w:rsidRPr="0020349F">
        <w:t xml:space="preserve"> para o enquadramento com as novas normas previdenciárias trazidas pela Emenda Constitucional nº 103/2019.</w:t>
      </w:r>
    </w:p>
    <w:p w:rsidR="00B71A06" w:rsidRPr="0020349F" w:rsidRDefault="00B71A06" w:rsidP="0020349F">
      <w:pPr>
        <w:spacing w:line="360" w:lineRule="auto"/>
        <w:ind w:firstLine="708"/>
        <w:jc w:val="both"/>
        <w:rPr>
          <w:color w:val="292B2C"/>
          <w:shd w:val="clear" w:color="auto" w:fill="FFFFFF"/>
        </w:rPr>
      </w:pPr>
      <w:r w:rsidRPr="0020349F">
        <w:rPr>
          <w:color w:val="292B2C"/>
          <w:shd w:val="clear" w:color="auto" w:fill="FFFFFF"/>
        </w:rPr>
        <w:t xml:space="preserve">A Emenda Constitucional nº 103/2019 alterou muitos dispositivos das </w:t>
      </w:r>
      <w:r w:rsidR="0020349F">
        <w:rPr>
          <w:color w:val="292B2C"/>
          <w:shd w:val="clear" w:color="auto" w:fill="FFFFFF"/>
        </w:rPr>
        <w:t xml:space="preserve">Administrações </w:t>
      </w:r>
      <w:r w:rsidRPr="0020349F">
        <w:rPr>
          <w:color w:val="292B2C"/>
          <w:shd w:val="clear" w:color="auto" w:fill="FFFFFF"/>
        </w:rPr>
        <w:t>Pública e dos Regimes de Previdência de todas as esferas.</w:t>
      </w:r>
    </w:p>
    <w:p w:rsidR="00B71A06" w:rsidRPr="0020349F" w:rsidRDefault="00B71A06" w:rsidP="0020349F">
      <w:pPr>
        <w:spacing w:line="360" w:lineRule="auto"/>
        <w:ind w:firstLine="708"/>
        <w:jc w:val="both"/>
        <w:rPr>
          <w:color w:val="292B2C"/>
          <w:shd w:val="clear" w:color="auto" w:fill="FFFFFF"/>
        </w:rPr>
      </w:pPr>
      <w:r w:rsidRPr="0020349F">
        <w:rPr>
          <w:color w:val="292B2C"/>
        </w:rPr>
        <w:t xml:space="preserve">No dia 03 de dezembro de 2019, a SPREV </w:t>
      </w:r>
      <w:r w:rsidR="0020349F">
        <w:rPr>
          <w:color w:val="292B2C"/>
        </w:rPr>
        <w:t xml:space="preserve">(São Paulo </w:t>
      </w:r>
      <w:r w:rsidR="00161663">
        <w:rPr>
          <w:color w:val="292B2C"/>
        </w:rPr>
        <w:t xml:space="preserve">Previdência) </w:t>
      </w:r>
      <w:r w:rsidRPr="0020349F">
        <w:rPr>
          <w:color w:val="292B2C"/>
        </w:rPr>
        <w:t>emitiu uma Portaria, a nº 1348, colocando prazo para os gestores municipais implementarem as alterações da Reforma da Previdência com os seguintes prazos:</w:t>
      </w:r>
    </w:p>
    <w:p w:rsidR="00B71A06" w:rsidRPr="0020349F" w:rsidRDefault="00B71A06" w:rsidP="00161663">
      <w:pPr>
        <w:pStyle w:val="NormalWeb"/>
        <w:shd w:val="clear" w:color="auto" w:fill="FFFFFF"/>
        <w:ind w:left="2268"/>
        <w:jc w:val="both"/>
        <w:textAlignment w:val="baseline"/>
        <w:rPr>
          <w:color w:val="292B2C"/>
        </w:rPr>
      </w:pPr>
      <w:r w:rsidRPr="0020349F">
        <w:rPr>
          <w:rStyle w:val="Forte"/>
          <w:color w:val="292B2C"/>
          <w:bdr w:val="none" w:sz="0" w:space="0" w:color="auto" w:frame="1"/>
        </w:rPr>
        <w:t>1ª –</w:t>
      </w:r>
      <w:r w:rsidRPr="0020349F">
        <w:rPr>
          <w:color w:val="292B2C"/>
        </w:rPr>
        <w:t> até o dia </w:t>
      </w:r>
      <w:r w:rsidRPr="0020349F">
        <w:rPr>
          <w:rStyle w:val="Forte"/>
          <w:color w:val="292B2C"/>
          <w:bdr w:val="none" w:sz="0" w:space="0" w:color="auto" w:frame="1"/>
        </w:rPr>
        <w:t>31 de julho de 2020</w:t>
      </w:r>
      <w:r w:rsidRPr="0020349F">
        <w:rPr>
          <w:color w:val="292B2C"/>
        </w:rPr>
        <w:t> o Prefeito já deverá ter em vigor, </w:t>
      </w:r>
      <w:r w:rsidRPr="0020349F">
        <w:rPr>
          <w:rStyle w:val="Forte"/>
          <w:color w:val="292B2C"/>
          <w:bdr w:val="none" w:sz="0" w:space="0" w:color="auto" w:frame="1"/>
        </w:rPr>
        <w:t>lei municipal que altere a alíquota de contribuição previdenciário dos servidores ativos, aposentados e pensionistas para 14%</w:t>
      </w:r>
      <w:r w:rsidRPr="0020349F">
        <w:rPr>
          <w:color w:val="292B2C"/>
        </w:rPr>
        <w:t> – </w:t>
      </w:r>
      <w:r w:rsidRPr="0020349F">
        <w:rPr>
          <w:rStyle w:val="nfase"/>
          <w:color w:val="292B2C"/>
          <w:u w:val="single"/>
          <w:bdr w:val="none" w:sz="0" w:space="0" w:color="auto" w:frame="1"/>
        </w:rPr>
        <w:t>se o RPPS foi deficitário</w:t>
      </w:r>
      <w:r w:rsidRPr="0020349F">
        <w:rPr>
          <w:color w:val="292B2C"/>
          <w:u w:val="single"/>
        </w:rPr>
        <w:t>.</w:t>
      </w:r>
      <w:r w:rsidRPr="0020349F">
        <w:rPr>
          <w:color w:val="292B2C"/>
        </w:rPr>
        <w:t> Caso o RPPS esteja em equilíbrio</w:t>
      </w:r>
      <w:r w:rsidR="00161663">
        <w:rPr>
          <w:color w:val="292B2C"/>
        </w:rPr>
        <w:t>,</w:t>
      </w:r>
      <w:r w:rsidRPr="0020349F">
        <w:rPr>
          <w:color w:val="292B2C"/>
        </w:rPr>
        <w:t xml:space="preserve"> ou seja superavitário, poderá o Prefeito prever alíquotas progressivas ao servidor público, de 7,5%, 9%, 12% e 14%, conforme previsto para o RGPS – §4º do artigo 9º da EC nº 103 – DEVE ENVIAR PL À CÂMARA DE VERADORES.</w:t>
      </w:r>
    </w:p>
    <w:p w:rsidR="00A56097" w:rsidRDefault="00A56097" w:rsidP="00161663">
      <w:pPr>
        <w:pStyle w:val="NormalWeb"/>
        <w:shd w:val="clear" w:color="auto" w:fill="FFFFFF"/>
        <w:ind w:left="2268"/>
        <w:jc w:val="both"/>
        <w:textAlignment w:val="baseline"/>
        <w:rPr>
          <w:color w:val="292B2C"/>
          <w:shd w:val="clear" w:color="auto" w:fill="FFFFFF"/>
        </w:rPr>
      </w:pPr>
    </w:p>
    <w:p w:rsidR="00A56097" w:rsidRDefault="00A56097" w:rsidP="00161663">
      <w:pPr>
        <w:pStyle w:val="NormalWeb"/>
        <w:shd w:val="clear" w:color="auto" w:fill="FFFFFF"/>
        <w:ind w:left="2268"/>
        <w:jc w:val="both"/>
        <w:textAlignment w:val="baseline"/>
        <w:rPr>
          <w:color w:val="292B2C"/>
          <w:shd w:val="clear" w:color="auto" w:fill="FFFFFF"/>
        </w:rPr>
      </w:pPr>
    </w:p>
    <w:p w:rsidR="00B71A06" w:rsidRPr="0020349F" w:rsidRDefault="00B71A06" w:rsidP="00161663">
      <w:pPr>
        <w:pStyle w:val="NormalWeb"/>
        <w:shd w:val="clear" w:color="auto" w:fill="FFFFFF"/>
        <w:ind w:left="2268"/>
        <w:jc w:val="both"/>
        <w:textAlignment w:val="baseline"/>
        <w:rPr>
          <w:color w:val="292B2C"/>
          <w:shd w:val="clear" w:color="auto" w:fill="FFFFFF"/>
        </w:rPr>
      </w:pPr>
      <w:r w:rsidRPr="0020349F">
        <w:rPr>
          <w:color w:val="292B2C"/>
          <w:shd w:val="clear" w:color="auto" w:fill="FFFFFF"/>
        </w:rPr>
        <w:t>* A aplicação dessa alíquota única decorre da previsão contida no </w:t>
      </w:r>
      <w:r w:rsidRPr="0020349F">
        <w:rPr>
          <w:rStyle w:val="Forte"/>
          <w:color w:val="292B2C"/>
          <w:bdr w:val="none" w:sz="0" w:space="0" w:color="auto" w:frame="1"/>
          <w:shd w:val="clear" w:color="auto" w:fill="FFFFFF"/>
        </w:rPr>
        <w:t>artigo 3º da Lei nº 9.717/98,</w:t>
      </w:r>
      <w:r w:rsidRPr="0020349F">
        <w:rPr>
          <w:color w:val="292B2C"/>
          <w:shd w:val="clear" w:color="auto" w:fill="FFFFFF"/>
        </w:rPr>
        <w:t> que refere que as alíquotas de contribuição dos servidores ativos dos Municípios para os respectivos RPPS não serão inferiores às dos servidores titulares de cargos efetivos da União.</w:t>
      </w:r>
    </w:p>
    <w:p w:rsidR="00B71A06" w:rsidRPr="0020349F" w:rsidRDefault="00B71A06" w:rsidP="00161663">
      <w:pPr>
        <w:pStyle w:val="NormalWeb"/>
        <w:shd w:val="clear" w:color="auto" w:fill="FFFFFF"/>
        <w:ind w:left="2268"/>
        <w:jc w:val="both"/>
        <w:textAlignment w:val="baseline"/>
        <w:rPr>
          <w:color w:val="292B2C"/>
        </w:rPr>
      </w:pPr>
      <w:r w:rsidRPr="0020349F">
        <w:rPr>
          <w:rStyle w:val="Forte"/>
          <w:color w:val="292B2C"/>
          <w:bdr w:val="none" w:sz="0" w:space="0" w:color="auto" w:frame="1"/>
        </w:rPr>
        <w:t>2ª –</w:t>
      </w:r>
      <w:r w:rsidRPr="0020349F">
        <w:rPr>
          <w:color w:val="292B2C"/>
        </w:rPr>
        <w:t> até o dia </w:t>
      </w:r>
      <w:r w:rsidRPr="0020349F">
        <w:rPr>
          <w:rStyle w:val="Forte"/>
          <w:color w:val="292B2C"/>
          <w:bdr w:val="none" w:sz="0" w:space="0" w:color="auto" w:frame="1"/>
        </w:rPr>
        <w:t>31 de julho de 2020</w:t>
      </w:r>
      <w:r w:rsidRPr="0020349F">
        <w:rPr>
          <w:color w:val="292B2C"/>
        </w:rPr>
        <w:t> o Prefeito já deverá ter em vigor, </w:t>
      </w:r>
      <w:r w:rsidRPr="0020349F">
        <w:rPr>
          <w:rStyle w:val="Forte"/>
          <w:color w:val="292B2C"/>
          <w:bdr w:val="none" w:sz="0" w:space="0" w:color="auto" w:frame="1"/>
        </w:rPr>
        <w:t>lei municipal que altere a alíquota de contribuição previdenciária do ente para no mínimo 14% e no máximo 28%</w:t>
      </w:r>
      <w:r w:rsidRPr="0020349F">
        <w:rPr>
          <w:color w:val="292B2C"/>
        </w:rPr>
        <w:t> – </w:t>
      </w:r>
      <w:r w:rsidRPr="0020349F">
        <w:rPr>
          <w:rStyle w:val="nfase"/>
          <w:color w:val="292B2C"/>
          <w:u w:val="single"/>
          <w:bdr w:val="none" w:sz="0" w:space="0" w:color="auto" w:frame="1"/>
        </w:rPr>
        <w:t>se o RPPS foi deficitário</w:t>
      </w:r>
      <w:r w:rsidRPr="0020349F">
        <w:rPr>
          <w:color w:val="292B2C"/>
          <w:u w:val="single"/>
        </w:rPr>
        <w:t>.</w:t>
      </w:r>
      <w:r w:rsidRPr="0020349F">
        <w:rPr>
          <w:color w:val="292B2C"/>
        </w:rPr>
        <w:t> Caso o RPPS esteja em equilíbrio</w:t>
      </w:r>
      <w:r w:rsidR="00161663">
        <w:rPr>
          <w:color w:val="292B2C"/>
        </w:rPr>
        <w:t>,</w:t>
      </w:r>
      <w:r w:rsidRPr="0020349F">
        <w:rPr>
          <w:color w:val="292B2C"/>
        </w:rPr>
        <w:t xml:space="preserve"> ou seja superavitário, poderá o Prefeito prever alíquotas progressivas ao ente, de 7,5%, 9%, 12% e 14% – §4º do artigo 9º da EC nº 103 – DEVE ENVIAR PL À CÂMARA DE VERADORES.</w:t>
      </w:r>
    </w:p>
    <w:p w:rsidR="00B71A06" w:rsidRPr="0020349F" w:rsidRDefault="00161663" w:rsidP="0016166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92B2C"/>
        </w:rPr>
      </w:pPr>
      <w:r>
        <w:rPr>
          <w:color w:val="292B2C"/>
        </w:rPr>
        <w:t>Em ambos os casos</w:t>
      </w:r>
      <w:r w:rsidRPr="0020349F">
        <w:rPr>
          <w:color w:val="292B2C"/>
        </w:rPr>
        <w:t xml:space="preserve"> de alteração de alíquota, observar que após a publicação da lei, tem o prazo nonagesimal (90 dias) para iniciar o efetivo desconto destas alíquotas.</w:t>
      </w:r>
    </w:p>
    <w:p w:rsidR="00B71A06" w:rsidRDefault="00B71A06" w:rsidP="00161663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textAlignment w:val="baseline"/>
        <w:rPr>
          <w:color w:val="292B2C"/>
        </w:rPr>
      </w:pPr>
      <w:r w:rsidRPr="0020349F">
        <w:rPr>
          <w:rStyle w:val="Forte"/>
          <w:color w:val="292B2C"/>
          <w:bdr w:val="none" w:sz="0" w:space="0" w:color="auto" w:frame="1"/>
        </w:rPr>
        <w:t>3ª –</w:t>
      </w:r>
      <w:r w:rsidRPr="0020349F">
        <w:rPr>
          <w:color w:val="292B2C"/>
        </w:rPr>
        <w:t> até o dia </w:t>
      </w:r>
      <w:r w:rsidRPr="0020349F">
        <w:rPr>
          <w:rStyle w:val="Forte"/>
          <w:color w:val="292B2C"/>
          <w:bdr w:val="none" w:sz="0" w:space="0" w:color="auto" w:frame="1"/>
        </w:rPr>
        <w:t>31 de julho de 2020</w:t>
      </w:r>
      <w:r w:rsidRPr="0020349F">
        <w:rPr>
          <w:color w:val="292B2C"/>
        </w:rPr>
        <w:t> o Prefeito já deverá ter alterado e </w:t>
      </w:r>
      <w:r w:rsidRPr="0020349F">
        <w:rPr>
          <w:rStyle w:val="Forte"/>
          <w:color w:val="292B2C"/>
          <w:bdr w:val="none" w:sz="0" w:space="0" w:color="auto" w:frame="1"/>
        </w:rPr>
        <w:t>excluído da Lei de Benefícios do RPPS o pagamento dos benefícios temporários e incluído estes no Estatuto do Servidor </w:t>
      </w:r>
      <w:r w:rsidRPr="0020349F">
        <w:rPr>
          <w:color w:val="292B2C"/>
        </w:rPr>
        <w:t xml:space="preserve">– §2º e 3ª do artigo 9º da EC nº </w:t>
      </w:r>
      <w:r w:rsidR="00161663">
        <w:rPr>
          <w:color w:val="292B2C"/>
        </w:rPr>
        <w:t xml:space="preserve">103 – DEVE ENVIAR </w:t>
      </w:r>
      <w:r w:rsidRPr="0020349F">
        <w:rPr>
          <w:color w:val="292B2C"/>
        </w:rPr>
        <w:t xml:space="preserve"> À CÂMARA DE VERADORES.</w:t>
      </w:r>
    </w:p>
    <w:p w:rsidR="00161663" w:rsidRDefault="00161663" w:rsidP="00161663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textAlignment w:val="baseline"/>
        <w:rPr>
          <w:color w:val="292B2C"/>
        </w:rPr>
      </w:pPr>
    </w:p>
    <w:p w:rsidR="00161663" w:rsidRDefault="00161663" w:rsidP="00161663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textAlignment w:val="baseline"/>
        <w:rPr>
          <w:color w:val="292B2C"/>
        </w:rPr>
      </w:pPr>
    </w:p>
    <w:p w:rsidR="00161663" w:rsidRPr="00161663" w:rsidRDefault="00161663" w:rsidP="00161663">
      <w:pPr>
        <w:shd w:val="clear" w:color="auto" w:fill="FFFFFF"/>
        <w:spacing w:line="360" w:lineRule="auto"/>
        <w:ind w:firstLine="708"/>
        <w:jc w:val="both"/>
        <w:textAlignment w:val="baseline"/>
        <w:rPr>
          <w:color w:val="292B2C"/>
        </w:rPr>
      </w:pPr>
      <w:r>
        <w:rPr>
          <w:color w:val="292B2C"/>
        </w:rPr>
        <w:t xml:space="preserve">Assim: O </w:t>
      </w:r>
      <w:r w:rsidRPr="0020349F">
        <w:rPr>
          <w:color w:val="292B2C"/>
        </w:rPr>
        <w:t>RPPS: só pagará aposentadorias e pensões</w:t>
      </w:r>
      <w:r>
        <w:rPr>
          <w:color w:val="292B2C"/>
        </w:rPr>
        <w:t xml:space="preserve"> e o Tesouro do M</w:t>
      </w:r>
      <w:r w:rsidRPr="0020349F">
        <w:rPr>
          <w:color w:val="292B2C"/>
        </w:rPr>
        <w:t>unicípio: pagará auxílios-doença, auxílio-reclusão, salário-maternidade e salário família</w:t>
      </w:r>
    </w:p>
    <w:p w:rsidR="00590CC4" w:rsidRPr="00A56097" w:rsidRDefault="00F70EA9" w:rsidP="00A5609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92B2C"/>
        </w:rPr>
      </w:pPr>
      <w:r w:rsidRPr="0020349F">
        <w:rPr>
          <w:color w:val="333333"/>
        </w:rPr>
        <w:t>A aplicação aos RPPS dos Estados, Distrito Federal e Municípios das mesmas regras de benefícios dos servidores federais previstas na EC nº 103 de 2019 exige a edição de normas pelos entes federativos. A edição dessas normas é fundamental para a busca do equilíbrio financeiro e atuarial do RPPS, isonomia de tratamento entre os segurados de RPPS dos mais de 2.100 entes federativos, facilitando a compensação financeira entre os regimes.</w:t>
      </w:r>
    </w:p>
    <w:p w:rsidR="00590CC4" w:rsidRDefault="00590CC4" w:rsidP="00B510D4">
      <w:pPr>
        <w:ind w:firstLine="708"/>
        <w:jc w:val="both"/>
        <w:rPr>
          <w:b/>
        </w:rPr>
      </w:pPr>
    </w:p>
    <w:p w:rsidR="00A56097" w:rsidRDefault="00A56097" w:rsidP="00A56097">
      <w:pPr>
        <w:spacing w:before="100" w:beforeAutospacing="1" w:after="100" w:afterAutospacing="1" w:line="360" w:lineRule="auto"/>
        <w:ind w:firstLine="708"/>
        <w:jc w:val="both"/>
      </w:pPr>
    </w:p>
    <w:p w:rsidR="00A56097" w:rsidRDefault="00A56097" w:rsidP="00A56097">
      <w:pPr>
        <w:spacing w:before="100" w:beforeAutospacing="1" w:after="100" w:afterAutospacing="1" w:line="360" w:lineRule="auto"/>
        <w:ind w:firstLine="708"/>
        <w:jc w:val="both"/>
      </w:pPr>
    </w:p>
    <w:p w:rsidR="00A56097" w:rsidRDefault="00A56097" w:rsidP="00A56097">
      <w:pPr>
        <w:spacing w:before="100" w:beforeAutospacing="1" w:after="100" w:afterAutospacing="1" w:line="360" w:lineRule="auto"/>
        <w:ind w:firstLine="708"/>
        <w:jc w:val="both"/>
      </w:pPr>
    </w:p>
    <w:p w:rsidR="00A56097" w:rsidRDefault="00A56097" w:rsidP="00A56097">
      <w:pPr>
        <w:spacing w:before="100" w:beforeAutospacing="1" w:after="100" w:afterAutospacing="1" w:line="360" w:lineRule="auto"/>
        <w:ind w:firstLine="708"/>
        <w:jc w:val="both"/>
      </w:pPr>
    </w:p>
    <w:p w:rsidR="00A56097" w:rsidRDefault="00A56097" w:rsidP="00A56097">
      <w:pPr>
        <w:spacing w:before="100" w:beforeAutospacing="1" w:after="100" w:afterAutospacing="1" w:line="360" w:lineRule="auto"/>
        <w:ind w:firstLine="708"/>
        <w:jc w:val="both"/>
      </w:pPr>
      <w:r>
        <w:t>Do Ponto de vista formal e da técnica legislativa o projeto apresenta alguns erros de digitação que não alteram a sua finalidade, portanto, sugiro que sejam feitos apontamentos pela comissão de redação, para correção antes da sanção e publicação.</w:t>
      </w:r>
    </w:p>
    <w:p w:rsidR="00F5545A" w:rsidRPr="004C2C11" w:rsidRDefault="003728AA" w:rsidP="00A56097">
      <w:pPr>
        <w:spacing w:before="100" w:beforeAutospacing="1" w:after="100" w:afterAutospacing="1" w:line="360" w:lineRule="auto"/>
        <w:ind w:firstLine="708"/>
        <w:jc w:val="both"/>
      </w:pPr>
      <w:r w:rsidRPr="004C2C11">
        <w:t xml:space="preserve">Em face ao exposto, </w:t>
      </w:r>
      <w:r w:rsidR="00A56097">
        <w:t>o projeto</w:t>
      </w:r>
      <w:r w:rsidRPr="004C2C11">
        <w:t xml:space="preserve"> é LEGAL e CONSTITUCIONA</w:t>
      </w:r>
      <w:r w:rsidR="00F5545A" w:rsidRPr="004C2C11">
        <w:t>L</w:t>
      </w:r>
      <w:r w:rsidRPr="004C2C11">
        <w:t>, nos termos, da Constituição Federal</w:t>
      </w:r>
      <w:r w:rsidR="00A56097">
        <w:t xml:space="preserve"> e alterações da Emenda Constitucional 103/2019</w:t>
      </w:r>
      <w:r w:rsidRPr="004C2C11">
        <w:t xml:space="preserve"> e </w:t>
      </w:r>
      <w:r w:rsidR="00A56097" w:rsidRPr="0020349F">
        <w:rPr>
          <w:color w:val="292B2C"/>
        </w:rPr>
        <w:t>Portaria, a nº 1348</w:t>
      </w:r>
      <w:r w:rsidR="00A56097">
        <w:rPr>
          <w:color w:val="292B2C"/>
        </w:rPr>
        <w:t>/2019</w:t>
      </w:r>
      <w:r w:rsidR="0087122A" w:rsidRPr="004C2C11">
        <w:t>,</w:t>
      </w:r>
      <w:r w:rsidR="00F5545A" w:rsidRPr="004C2C11">
        <w:t xml:space="preserve"> razão pela qual O PARECER </w:t>
      </w:r>
      <w:r w:rsidR="004519AD" w:rsidRPr="004C2C11">
        <w:t>desta Assessoria Jurídica é FAVORÁVEL, estando apto a ser analisado pelo legislativo.</w:t>
      </w:r>
    </w:p>
    <w:p w:rsidR="00B86EFB" w:rsidRPr="004C2C11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4C2C11">
        <w:t>Barr</w:t>
      </w:r>
      <w:r w:rsidR="0087122A" w:rsidRPr="004C2C11">
        <w:t xml:space="preserve">a Funda, </w:t>
      </w:r>
      <w:r w:rsidR="00A56097">
        <w:t>28 de abril de 2020.</w:t>
      </w:r>
    </w:p>
    <w:p w:rsidR="00B86EFB" w:rsidRPr="004C2C11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Pr="004C2C11" w:rsidRDefault="00F826D6" w:rsidP="00F826D6">
      <w:pPr>
        <w:ind w:firstLine="708"/>
        <w:jc w:val="center"/>
      </w:pPr>
      <w:r w:rsidRPr="004C2C11">
        <w:t>_______________________________________</w:t>
      </w:r>
    </w:p>
    <w:p w:rsidR="00B86EFB" w:rsidRPr="004C2C11" w:rsidRDefault="00B86EFB" w:rsidP="00F826D6">
      <w:pPr>
        <w:ind w:firstLine="709"/>
        <w:jc w:val="center"/>
      </w:pPr>
      <w:proofErr w:type="spellStart"/>
      <w:r w:rsidRPr="004C2C11">
        <w:t>Jaqueli</w:t>
      </w:r>
      <w:proofErr w:type="spellEnd"/>
      <w:r w:rsidRPr="004C2C11">
        <w:t xml:space="preserve"> da Silveira</w:t>
      </w:r>
    </w:p>
    <w:p w:rsidR="008A7D42" w:rsidRPr="004C2C11" w:rsidRDefault="00B86EFB" w:rsidP="006F4E8F">
      <w:pPr>
        <w:ind w:firstLine="709"/>
        <w:jc w:val="center"/>
      </w:pPr>
      <w:r w:rsidRPr="004C2C11">
        <w:t>Assessora jurídica</w:t>
      </w:r>
      <w:r w:rsidR="006F4E8F" w:rsidRPr="004C2C11">
        <w:t>/OAB RS 86.539</w:t>
      </w:r>
    </w:p>
    <w:p w:rsidR="001058CA" w:rsidRDefault="001058CA" w:rsidP="001058CA">
      <w:pPr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178" w:rsidRDefault="00DB7178" w:rsidP="00161663">
      <w:r>
        <w:separator/>
      </w:r>
    </w:p>
  </w:endnote>
  <w:endnote w:type="continuationSeparator" w:id="0">
    <w:p w:rsidR="00DB7178" w:rsidRDefault="00DB7178" w:rsidP="0016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178" w:rsidRDefault="00DB7178" w:rsidP="00161663">
      <w:r>
        <w:separator/>
      </w:r>
    </w:p>
  </w:footnote>
  <w:footnote w:type="continuationSeparator" w:id="0">
    <w:p w:rsidR="00DB7178" w:rsidRDefault="00DB7178" w:rsidP="00161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92ADF"/>
    <w:multiLevelType w:val="multilevel"/>
    <w:tmpl w:val="91A83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3114E"/>
    <w:rsid w:val="0004181F"/>
    <w:rsid w:val="00056FCE"/>
    <w:rsid w:val="000C7BE3"/>
    <w:rsid w:val="000E64B4"/>
    <w:rsid w:val="00101135"/>
    <w:rsid w:val="001058CA"/>
    <w:rsid w:val="00161663"/>
    <w:rsid w:val="001A5B20"/>
    <w:rsid w:val="0020349F"/>
    <w:rsid w:val="002C6A67"/>
    <w:rsid w:val="0031068A"/>
    <w:rsid w:val="003728AA"/>
    <w:rsid w:val="003F00CF"/>
    <w:rsid w:val="004519AD"/>
    <w:rsid w:val="004A0680"/>
    <w:rsid w:val="004C2C11"/>
    <w:rsid w:val="00572EA8"/>
    <w:rsid w:val="00575D0A"/>
    <w:rsid w:val="00590CC4"/>
    <w:rsid w:val="006110F1"/>
    <w:rsid w:val="00657B42"/>
    <w:rsid w:val="00657CBF"/>
    <w:rsid w:val="00661D78"/>
    <w:rsid w:val="0067076C"/>
    <w:rsid w:val="006A3C64"/>
    <w:rsid w:val="006F4E8F"/>
    <w:rsid w:val="00741272"/>
    <w:rsid w:val="007634D9"/>
    <w:rsid w:val="007C1A6C"/>
    <w:rsid w:val="007D0B78"/>
    <w:rsid w:val="007F1AAD"/>
    <w:rsid w:val="007F2784"/>
    <w:rsid w:val="0087122A"/>
    <w:rsid w:val="008861D9"/>
    <w:rsid w:val="008A7D42"/>
    <w:rsid w:val="008D1BDD"/>
    <w:rsid w:val="00911412"/>
    <w:rsid w:val="00926170"/>
    <w:rsid w:val="00957502"/>
    <w:rsid w:val="00971ACA"/>
    <w:rsid w:val="009A2439"/>
    <w:rsid w:val="009B4136"/>
    <w:rsid w:val="009E297F"/>
    <w:rsid w:val="00A141E1"/>
    <w:rsid w:val="00A56097"/>
    <w:rsid w:val="00A76A68"/>
    <w:rsid w:val="00AC1415"/>
    <w:rsid w:val="00AC1B66"/>
    <w:rsid w:val="00B510D4"/>
    <w:rsid w:val="00B71A06"/>
    <w:rsid w:val="00B86EFB"/>
    <w:rsid w:val="00C04533"/>
    <w:rsid w:val="00C33B54"/>
    <w:rsid w:val="00C41E1B"/>
    <w:rsid w:val="00C753D9"/>
    <w:rsid w:val="00C77E45"/>
    <w:rsid w:val="00DB7178"/>
    <w:rsid w:val="00DE512A"/>
    <w:rsid w:val="00E015B2"/>
    <w:rsid w:val="00EE0620"/>
    <w:rsid w:val="00EE2750"/>
    <w:rsid w:val="00F17D5A"/>
    <w:rsid w:val="00F236FE"/>
    <w:rsid w:val="00F44A07"/>
    <w:rsid w:val="00F5545A"/>
    <w:rsid w:val="00F70D5C"/>
    <w:rsid w:val="00F70EA9"/>
    <w:rsid w:val="00F826D6"/>
    <w:rsid w:val="00FA05E4"/>
    <w:rsid w:val="00FD1B03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DED8B-C302-450C-8E01-AB063012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B71A06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D0B7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1616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616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616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6166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Emendas/Emc/emc10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2018-02-07T10:54:00Z</cp:lastPrinted>
  <dcterms:created xsi:type="dcterms:W3CDTF">2020-04-28T17:38:00Z</dcterms:created>
  <dcterms:modified xsi:type="dcterms:W3CDTF">2020-04-28T17:38:00Z</dcterms:modified>
</cp:coreProperties>
</file>