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016F4B" w:rsidRDefault="004C5DEE" w:rsidP="004C5DEE">
      <w:pPr>
        <w:jc w:val="center"/>
        <w:rPr>
          <w:b/>
          <w:sz w:val="22"/>
          <w:szCs w:val="22"/>
        </w:rPr>
      </w:pPr>
      <w:r w:rsidRPr="00016F4B">
        <w:rPr>
          <w:b/>
        </w:rPr>
        <w:t xml:space="preserve">AO PROJETO DE LEI MUNICIPAL </w:t>
      </w:r>
      <w:r w:rsidR="00167754" w:rsidRPr="00016F4B">
        <w:rPr>
          <w:b/>
        </w:rPr>
        <w:t>Nº</w:t>
      </w:r>
      <w:r w:rsidR="00016F4B" w:rsidRPr="00016F4B">
        <w:rPr>
          <w:b/>
          <w:color w:val="000000"/>
          <w:sz w:val="27"/>
          <w:szCs w:val="27"/>
        </w:rPr>
        <w:t xml:space="preserve"> 016 DE 05 DE MAIO DE 202</w:t>
      </w:r>
      <w:r w:rsidR="00016F4B">
        <w:rPr>
          <w:b/>
          <w:color w:val="000000"/>
          <w:sz w:val="27"/>
          <w:szCs w:val="27"/>
        </w:rPr>
        <w:t>0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Default="001058CA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0015EC">
        <w:t xml:space="preserve">O presente </w:t>
      </w:r>
      <w:r w:rsidR="000C6969" w:rsidRPr="000015EC">
        <w:t>projeto foi apresentado para aná</w:t>
      </w:r>
      <w:r w:rsidRPr="000015EC">
        <w:t xml:space="preserve">lise Legislativa </w:t>
      </w:r>
      <w:r w:rsidR="001E2BB5" w:rsidRPr="000015EC">
        <w:t>e visa conforme art.</w:t>
      </w:r>
      <w:r w:rsidR="004C5DEE" w:rsidRPr="000015EC">
        <w:t>1</w:t>
      </w:r>
      <w:r w:rsidR="001E2BB5" w:rsidRPr="000015EC">
        <w:t xml:space="preserve"> </w:t>
      </w:r>
      <w:r w:rsidR="004C5DEE" w:rsidRPr="000015EC">
        <w:t xml:space="preserve">autorizar o </w:t>
      </w:r>
      <w:r w:rsidR="004C510C">
        <w:t xml:space="preserve">a incluir programa no PPA, na LDO e abrir o seguinte crédito especial: </w:t>
      </w:r>
    </w:p>
    <w:p w:rsidR="00016F4B" w:rsidRDefault="00016F4B" w:rsidP="00016F4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SECRETARIA MUNICIPAL DE EDUCAÇÃO, CULTURA, DESPORTO E TURISMO</w:t>
      </w:r>
    </w:p>
    <w:p w:rsidR="00016F4B" w:rsidRDefault="00016F4B" w:rsidP="00016F4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Ação – 1160 – Construção do centro de eventos.</w:t>
      </w:r>
    </w:p>
    <w:p w:rsidR="00016F4B" w:rsidRDefault="00016F4B" w:rsidP="00016F4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Objetivo – Construção do Centro Municipal de Eventos de Barra Funda/RS – 2ª etapa</w:t>
      </w:r>
    </w:p>
    <w:p w:rsidR="00016F4B" w:rsidRDefault="00016F4B" w:rsidP="00016F4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Dotação: 0605 13 695 0114 1160 442093 00 00 00 00 1278 R$ 1,00</w:t>
      </w:r>
    </w:p>
    <w:p w:rsidR="00016F4B" w:rsidRDefault="00016F4B" w:rsidP="00016F4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Dotação: 0605 13 695 0114 1160 449051 00 00 00 00 1278 R$ 238.750,00</w:t>
      </w:r>
    </w:p>
    <w:p w:rsidR="00016F4B" w:rsidRDefault="00016F4B" w:rsidP="00016F4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Dotação: 0605 13 695 0114 1160 449051 00 00 00 00 0001 R$ 78.338,39</w:t>
      </w:r>
    </w:p>
    <w:p w:rsidR="00016F4B" w:rsidRDefault="00016F4B" w:rsidP="00A6355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7"/>
          <w:szCs w:val="27"/>
        </w:rPr>
      </w:pPr>
    </w:p>
    <w:p w:rsidR="000015EC" w:rsidRDefault="00016F4B" w:rsidP="00A63551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  <w:sz w:val="27"/>
          <w:szCs w:val="27"/>
        </w:rPr>
        <w:t>Servem de recursos para abertura dos creditos Repasse do Ministério do Turismo através do Programa Apoio a Projetos de Infraestrutura Turística, conforme contrato de repasse 887859/2019, e a contrapartida no valor de R$ 78.338,39 será utilizada do superávit financeiro do exercício anterior no recurso 0001.</w:t>
      </w:r>
    </w:p>
    <w:p w:rsidR="00016F4B" w:rsidRDefault="00016F4B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4C510C" w:rsidRPr="00493BD3" w:rsidRDefault="004C510C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93BD3">
        <w:t>Quanto à legalidade o presente projeto esta em conformidade com A Lei Nº 1.156 de 27/09/</w:t>
      </w:r>
      <w:proofErr w:type="gramStart"/>
      <w:r w:rsidRPr="00493BD3">
        <w:t>2019.–</w:t>
      </w:r>
      <w:proofErr w:type="gramEnd"/>
      <w:r w:rsidRPr="00493BD3">
        <w:t xml:space="preserve"> Lei de Diretrizes Orçamentárias, diante do que dispõe o artigo abaixo</w:t>
      </w:r>
    </w:p>
    <w:p w:rsidR="00016F4B" w:rsidRDefault="00016F4B" w:rsidP="00167754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167754" w:rsidRPr="00016F4B" w:rsidRDefault="004C510C" w:rsidP="00016F4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493BD3">
        <w:rPr>
          <w:b/>
        </w:rPr>
        <w:t>Art. 26 A abertura de créditos suplementares e especiais dependerá da existência de recursos disponíveis para a despesa, nos termos da Lei no 4.320/64</w:t>
      </w:r>
    </w:p>
    <w:p w:rsidR="006028D3" w:rsidRPr="000015EC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0015EC">
        <w:t xml:space="preserve">Ainda, </w:t>
      </w:r>
      <w:r w:rsidR="008049AB" w:rsidRPr="000015EC">
        <w:t xml:space="preserve">segue </w:t>
      </w:r>
      <w:r w:rsidRPr="000015EC">
        <w:t xml:space="preserve">orientação da Lei </w:t>
      </w:r>
      <w:r w:rsidR="008049AB" w:rsidRPr="000015EC">
        <w:t xml:space="preserve">nº </w:t>
      </w:r>
      <w:r w:rsidRPr="000015EC">
        <w:rPr>
          <w:rStyle w:val="Forte"/>
          <w:b w:val="0"/>
          <w:shd w:val="clear" w:color="auto" w:fill="FFFFFF"/>
        </w:rPr>
        <w:t>4.320, DE 17 DE MARÇO DE 1964</w:t>
      </w:r>
      <w:r w:rsidR="008049AB" w:rsidRPr="000015EC">
        <w:rPr>
          <w:rStyle w:val="Forte"/>
          <w:b w:val="0"/>
          <w:shd w:val="clear" w:color="auto" w:fill="FFFFFF"/>
        </w:rPr>
        <w:t>, que institui as</w:t>
      </w:r>
      <w:r w:rsidR="008049AB" w:rsidRPr="000015EC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</w:t>
      </w:r>
      <w:proofErr w:type="gramStart"/>
      <w:r w:rsidR="008049AB" w:rsidRPr="000015EC">
        <w:rPr>
          <w:shd w:val="clear" w:color="auto" w:fill="FFFFFF"/>
        </w:rPr>
        <w:t>: .</w:t>
      </w:r>
      <w:proofErr w:type="gramEnd"/>
    </w:p>
    <w:p w:rsidR="008049AB" w:rsidRPr="000015EC" w:rsidRDefault="006028D3" w:rsidP="008049AB">
      <w:pPr>
        <w:ind w:left="2268"/>
        <w:jc w:val="both"/>
        <w:rPr>
          <w:u w:val="single"/>
        </w:rPr>
      </w:pPr>
      <w:r w:rsidRPr="000015EC">
        <w:rPr>
          <w:u w:val="single"/>
        </w:rPr>
        <w:t xml:space="preserve">Art. 41. Os créditos adicionais classificam-se em: </w:t>
      </w:r>
    </w:p>
    <w:p w:rsidR="008049AB" w:rsidRPr="000015EC" w:rsidRDefault="006028D3" w:rsidP="008049AB">
      <w:pPr>
        <w:ind w:left="2268"/>
        <w:jc w:val="both"/>
      </w:pPr>
      <w:r w:rsidRPr="000015EC">
        <w:t xml:space="preserve">I - suplementares, os destinados a </w:t>
      </w:r>
      <w:proofErr w:type="spellStart"/>
      <w:r w:rsidRPr="000015EC">
        <w:t>refôrço</w:t>
      </w:r>
      <w:proofErr w:type="spellEnd"/>
      <w:r w:rsidRPr="000015EC">
        <w:t xml:space="preserve"> de dotação orçamentária;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II - especiais, os destinados a despesas para as quais não haja dotação orçamentária específica</w:t>
      </w:r>
      <w:r w:rsidRPr="000015EC">
        <w:t xml:space="preserve">; </w:t>
      </w:r>
    </w:p>
    <w:p w:rsidR="008049AB" w:rsidRPr="000015EC" w:rsidRDefault="006028D3" w:rsidP="008049AB">
      <w:pPr>
        <w:ind w:left="2268"/>
        <w:jc w:val="both"/>
      </w:pPr>
      <w:r w:rsidRPr="000015EC">
        <w:t xml:space="preserve">III - extraordinários, os destinados a despesas urgentes e imprevistas, em caso de guerra, comoção intestina ou calamidade pública.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Art. 42. Os créditos suplementares e especiais serão autorizados por lei</w:t>
      </w:r>
      <w:r w:rsidRPr="000015EC">
        <w:t xml:space="preserve"> e abertos por decreto executivo.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0015EC">
        <w:t xml:space="preserve">. (Veto rejeitado no D.O. 05/05/1964) </w:t>
      </w:r>
    </w:p>
    <w:p w:rsidR="00AD4D3B" w:rsidRPr="000015EC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0015EC">
        <w:t>Conforme demonstrado no projeto, há recursos disponíveis</w:t>
      </w:r>
      <w:r w:rsidR="00A63551" w:rsidRPr="000015EC">
        <w:t>.</w:t>
      </w:r>
      <w:r w:rsidRPr="000015EC">
        <w:t xml:space="preserve"> </w:t>
      </w:r>
    </w:p>
    <w:p w:rsidR="00F5545A" w:rsidRPr="00016F4B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0015EC">
        <w:t xml:space="preserve">Em face ao exposto, o projeto é LEGAL e CONSTITUCIONAL, nos termos da </w:t>
      </w:r>
      <w:r w:rsidR="004C510C" w:rsidRPr="00493BD3">
        <w:t>Lei Nº 1.156 de 27/09/2019.–</w:t>
      </w:r>
      <w:r w:rsidR="008049AB" w:rsidRPr="000015EC">
        <w:t>,</w:t>
      </w:r>
      <w:r w:rsidRPr="000015EC">
        <w:t xml:space="preserve"> Le</w:t>
      </w:r>
      <w:r w:rsidR="008049AB" w:rsidRPr="000015EC">
        <w:t xml:space="preserve">i de Diretrizes Orçamentárias e Lei nº </w:t>
      </w:r>
      <w:r w:rsidR="008049AB" w:rsidRPr="000015EC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0015EC">
        <w:rPr>
          <w:shd w:val="clear" w:color="auto" w:fill="FFFFFF"/>
        </w:rPr>
        <w:t xml:space="preserve"> Normas Gerais de Direito Financeiro para elaboração e controle dos orçamentos e </w:t>
      </w:r>
      <w:r w:rsidR="004C510C">
        <w:rPr>
          <w:shd w:val="clear" w:color="auto" w:fill="FFFFFF"/>
        </w:rPr>
        <w:t xml:space="preserve">balanços da União, dos Estados, </w:t>
      </w:r>
      <w:r w:rsidR="008049AB" w:rsidRPr="000015EC">
        <w:rPr>
          <w:shd w:val="clear" w:color="auto" w:fill="FFFFFF"/>
        </w:rPr>
        <w:t>dos Municípios e do Distrito Federal,</w:t>
      </w:r>
      <w:r w:rsidR="00E374FB" w:rsidRPr="000015EC">
        <w:t xml:space="preserve"> </w:t>
      </w:r>
      <w:r w:rsidRPr="000015EC">
        <w:t>razão pela qual O PARECER desta Assessoria Jurídica é FAVORÁVEL, estando apto a ser analisado pelo legislativo.</w:t>
      </w:r>
    </w:p>
    <w:p w:rsidR="00B86EFB" w:rsidRPr="000015EC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0015EC">
        <w:t xml:space="preserve">Barra Funda, </w:t>
      </w:r>
      <w:r w:rsidR="00016F4B">
        <w:t>06 de maio de 2020.</w:t>
      </w:r>
    </w:p>
    <w:p w:rsidR="00B86EFB" w:rsidRPr="000015EC" w:rsidRDefault="00B86EFB" w:rsidP="004C510C">
      <w:pPr>
        <w:spacing w:before="100" w:beforeAutospacing="1" w:after="100" w:afterAutospacing="1" w:line="360" w:lineRule="auto"/>
        <w:jc w:val="both"/>
      </w:pPr>
    </w:p>
    <w:p w:rsidR="00B86EFB" w:rsidRPr="000015EC" w:rsidRDefault="00F826D6" w:rsidP="00F826D6">
      <w:pPr>
        <w:ind w:firstLine="708"/>
        <w:jc w:val="center"/>
      </w:pPr>
      <w:r w:rsidRPr="000015EC">
        <w:t>_______________________________________</w:t>
      </w:r>
    </w:p>
    <w:p w:rsidR="00B86EFB" w:rsidRPr="000015EC" w:rsidRDefault="00B86EFB" w:rsidP="00F826D6">
      <w:pPr>
        <w:ind w:firstLine="709"/>
        <w:jc w:val="center"/>
      </w:pPr>
      <w:proofErr w:type="spellStart"/>
      <w:r w:rsidRPr="000015EC">
        <w:t>Jaqueli</w:t>
      </w:r>
      <w:proofErr w:type="spellEnd"/>
      <w:r w:rsidRPr="000015EC">
        <w:t xml:space="preserve"> da Silveira</w:t>
      </w:r>
    </w:p>
    <w:p w:rsidR="001058CA" w:rsidRPr="000015EC" w:rsidRDefault="00B86EFB" w:rsidP="00272DBA">
      <w:pPr>
        <w:ind w:firstLine="709"/>
        <w:jc w:val="center"/>
      </w:pPr>
      <w:r w:rsidRPr="000015EC">
        <w:t>Assessora jurídica</w:t>
      </w:r>
      <w:r w:rsidR="00F826D6" w:rsidRPr="000015EC">
        <w:t>/OAB RS 86.539</w:t>
      </w:r>
    </w:p>
    <w:sectPr w:rsidR="001058CA" w:rsidRPr="000015EC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CDE" w:rsidRDefault="00A24CDE" w:rsidP="00BA7B1F">
      <w:r>
        <w:separator/>
      </w:r>
    </w:p>
  </w:endnote>
  <w:endnote w:type="continuationSeparator" w:id="0">
    <w:p w:rsidR="00A24CDE" w:rsidRDefault="00A24CDE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CDE" w:rsidRDefault="00A24CDE" w:rsidP="00BA7B1F">
      <w:r>
        <w:separator/>
      </w:r>
    </w:p>
  </w:footnote>
  <w:footnote w:type="continuationSeparator" w:id="0">
    <w:p w:rsidR="00A24CDE" w:rsidRDefault="00A24CDE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6F4B"/>
    <w:rsid w:val="0003114E"/>
    <w:rsid w:val="00032BF9"/>
    <w:rsid w:val="00057615"/>
    <w:rsid w:val="00080C81"/>
    <w:rsid w:val="00085909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08CE"/>
    <w:rsid w:val="002866C3"/>
    <w:rsid w:val="002F145A"/>
    <w:rsid w:val="003728AA"/>
    <w:rsid w:val="00394138"/>
    <w:rsid w:val="003D786E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F37AA"/>
    <w:rsid w:val="005F4C86"/>
    <w:rsid w:val="00601B0E"/>
    <w:rsid w:val="006028D3"/>
    <w:rsid w:val="0067076C"/>
    <w:rsid w:val="00675BC0"/>
    <w:rsid w:val="006A48FD"/>
    <w:rsid w:val="006E08F9"/>
    <w:rsid w:val="006E6548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2407"/>
    <w:rsid w:val="008A7D42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24CDE"/>
    <w:rsid w:val="00A31068"/>
    <w:rsid w:val="00A63551"/>
    <w:rsid w:val="00A957D6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F236FE"/>
    <w:rsid w:val="00F24A48"/>
    <w:rsid w:val="00F44A07"/>
    <w:rsid w:val="00F5545A"/>
    <w:rsid w:val="00F77967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95C54-6B9A-416F-B17B-0541AEEF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EEE9C-80D0-49ED-88EE-70EBF8BA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2020-05-06T18:09:00Z</dcterms:created>
  <dcterms:modified xsi:type="dcterms:W3CDTF">2020-05-06T18:09:00Z</dcterms:modified>
</cp:coreProperties>
</file>