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3D2DEF" w:rsidRPr="001E3233" w:rsidRDefault="004C5DEE" w:rsidP="003D2DEF">
      <w:pPr>
        <w:pStyle w:val="NormalWeb"/>
        <w:rPr>
          <w:b/>
          <w:color w:val="000000"/>
        </w:rPr>
      </w:pPr>
      <w:r w:rsidRPr="001E3233">
        <w:rPr>
          <w:b/>
        </w:rPr>
        <w:t xml:space="preserve">AO PROJETO DE LEI MUNICIPAL </w:t>
      </w:r>
      <w:r w:rsidR="009E704E" w:rsidRPr="001E3233">
        <w:rPr>
          <w:b/>
          <w:color w:val="000000"/>
        </w:rPr>
        <w:t xml:space="preserve">Nº </w:t>
      </w:r>
      <w:r w:rsidR="001E3233" w:rsidRPr="001E3233">
        <w:rPr>
          <w:b/>
        </w:rPr>
        <w:t>045 DE 17 DE NOVEMBRO DE 2020</w:t>
      </w:r>
    </w:p>
    <w:p w:rsidR="00BB184C" w:rsidRPr="00E81D95" w:rsidRDefault="00E81D95" w:rsidP="00E81D95">
      <w:pPr>
        <w:ind w:left="2268"/>
        <w:jc w:val="both"/>
        <w:rPr>
          <w:b/>
        </w:rPr>
      </w:pPr>
      <w:r w:rsidRPr="00E81D95">
        <w:rPr>
          <w:rFonts w:eastAsia="Arial"/>
          <w:b/>
        </w:rPr>
        <w:t>INCLUI PROGRAMA NO PPA, NA LDO, ABRE CRÉDITOS ESPECIAIS E APONTA RECURSOS</w:t>
      </w:r>
    </w:p>
    <w:p w:rsidR="00E81D95" w:rsidRPr="00E81D95" w:rsidRDefault="00E81D95" w:rsidP="00BB184C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</w:rPr>
      </w:pPr>
    </w:p>
    <w:p w:rsidR="00BB184C" w:rsidRPr="00BB184C" w:rsidRDefault="001058CA" w:rsidP="00BB184C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B184C">
        <w:t xml:space="preserve">O presente </w:t>
      </w:r>
      <w:r w:rsidR="000C6969" w:rsidRPr="00BB184C">
        <w:t>projeto foi apresentado para aná</w:t>
      </w:r>
      <w:r w:rsidRPr="00BB184C">
        <w:t xml:space="preserve">lise Legislativa </w:t>
      </w:r>
      <w:r w:rsidR="001E2BB5" w:rsidRPr="00BB184C">
        <w:t>e visa conforme art.</w:t>
      </w:r>
      <w:r w:rsidR="004C5DEE" w:rsidRPr="00BB184C">
        <w:t>1</w:t>
      </w:r>
      <w:r w:rsidR="001E2BB5" w:rsidRPr="00BB184C">
        <w:t xml:space="preserve"> </w:t>
      </w:r>
      <w:r w:rsidR="004C5DEE" w:rsidRPr="00BB184C">
        <w:t>autorizar o</w:t>
      </w:r>
      <w:r w:rsidR="00D20D98" w:rsidRPr="00BB184C">
        <w:t xml:space="preserve"> poder executivo</w:t>
      </w:r>
      <w:r w:rsidR="004C5DEE" w:rsidRPr="00BB184C">
        <w:t xml:space="preserve"> </w:t>
      </w:r>
      <w:r w:rsidR="00BB184C" w:rsidRPr="00BB184C">
        <w:rPr>
          <w:color w:val="000000"/>
        </w:rPr>
        <w:t>a incluir programa no PPA, na LDO e abrir os seguintes créditos especiais:</w:t>
      </w:r>
    </w:p>
    <w:p w:rsidR="001E3233" w:rsidRDefault="001E3233" w:rsidP="001E3233">
      <w:pPr>
        <w:spacing w:line="360" w:lineRule="auto"/>
        <w:jc w:val="both"/>
        <w:rPr>
          <w:rFonts w:ascii="Arial" w:hAnsi="Arial" w:cs="Arial"/>
          <w:b/>
        </w:rPr>
      </w:pPr>
    </w:p>
    <w:p w:rsidR="001E3233" w:rsidRPr="001E3233" w:rsidRDefault="001E3233" w:rsidP="001E3233">
      <w:pPr>
        <w:spacing w:line="360" w:lineRule="auto"/>
        <w:jc w:val="both"/>
        <w:rPr>
          <w:b/>
        </w:rPr>
      </w:pPr>
      <w:r w:rsidRPr="001E3233">
        <w:rPr>
          <w:b/>
        </w:rPr>
        <w:t>SECRETARIA MUNICIPAL DE AGRICULTURA E MEIO AMBIENTE</w:t>
      </w:r>
    </w:p>
    <w:p w:rsidR="001E3233" w:rsidRPr="001E3233" w:rsidRDefault="001E3233" w:rsidP="001E3233">
      <w:pPr>
        <w:spacing w:line="360" w:lineRule="auto"/>
        <w:jc w:val="both"/>
      </w:pPr>
      <w:r w:rsidRPr="001E3233">
        <w:t>Ação – 1183 – Consulta Popular - FPE 714/2020 – distribuidor de adubo.</w:t>
      </w:r>
    </w:p>
    <w:p w:rsidR="001E3233" w:rsidRPr="001E3233" w:rsidRDefault="001E3233" w:rsidP="001E3233">
      <w:pPr>
        <w:spacing w:line="360" w:lineRule="auto"/>
        <w:jc w:val="both"/>
      </w:pPr>
      <w:r w:rsidRPr="001E3233">
        <w:t>Objetivo – Aquisição de um distribuidor de adubo orgânico líquido, à vácuo, novo.</w:t>
      </w:r>
    </w:p>
    <w:p w:rsidR="001E3233" w:rsidRPr="001E3233" w:rsidRDefault="001E3233" w:rsidP="001E3233">
      <w:pPr>
        <w:spacing w:line="276" w:lineRule="auto"/>
        <w:jc w:val="both"/>
      </w:pPr>
      <w:r w:rsidRPr="001E3233">
        <w:t xml:space="preserve">Dotação: 0801 20 606 0106 1183 443093 00 00 00 00 </w:t>
      </w:r>
      <w:proofErr w:type="gramStart"/>
      <w:r w:rsidRPr="001E3233">
        <w:t xml:space="preserve">1287  </w:t>
      </w:r>
      <w:r w:rsidRPr="001E3233">
        <w:tab/>
      </w:r>
      <w:proofErr w:type="gramEnd"/>
      <w:r w:rsidRPr="001E3233">
        <w:t xml:space="preserve">R$      </w:t>
      </w:r>
      <w:r w:rsidRPr="001E3233">
        <w:tab/>
        <w:t xml:space="preserve">         1,00</w:t>
      </w:r>
    </w:p>
    <w:p w:rsidR="001E3233" w:rsidRPr="001E3233" w:rsidRDefault="001E3233" w:rsidP="001E3233">
      <w:pPr>
        <w:spacing w:line="276" w:lineRule="auto"/>
        <w:jc w:val="both"/>
      </w:pPr>
      <w:r w:rsidRPr="001E3233">
        <w:t xml:space="preserve">Dotação: 0801 20 606 0106 1183 449052 00 00 00 00 </w:t>
      </w:r>
      <w:proofErr w:type="gramStart"/>
      <w:r w:rsidRPr="001E3233">
        <w:t xml:space="preserve">0001  </w:t>
      </w:r>
      <w:r w:rsidRPr="001E3233">
        <w:tab/>
      </w:r>
      <w:proofErr w:type="gramEnd"/>
      <w:r w:rsidRPr="001E3233">
        <w:t xml:space="preserve">R$      </w:t>
      </w:r>
      <w:r w:rsidRPr="001E3233">
        <w:tab/>
        <w:t xml:space="preserve">  7.083,00</w:t>
      </w:r>
    </w:p>
    <w:p w:rsidR="001E3233" w:rsidRPr="001E3233" w:rsidRDefault="001E3233" w:rsidP="001E3233">
      <w:pPr>
        <w:spacing w:line="276" w:lineRule="auto"/>
        <w:jc w:val="both"/>
      </w:pPr>
      <w:r w:rsidRPr="001E3233">
        <w:t xml:space="preserve">Dotação: 0801 20 606 0106 1183 449052 00 00 00 00 </w:t>
      </w:r>
      <w:proofErr w:type="gramStart"/>
      <w:r w:rsidRPr="001E3233">
        <w:t xml:space="preserve">1287  </w:t>
      </w:r>
      <w:r w:rsidRPr="001E3233">
        <w:tab/>
      </w:r>
      <w:proofErr w:type="gramEnd"/>
      <w:r w:rsidRPr="001E3233">
        <w:t xml:space="preserve">R$      </w:t>
      </w:r>
      <w:r w:rsidRPr="001E3233">
        <w:tab/>
        <w:t>15.717,00</w:t>
      </w:r>
    </w:p>
    <w:p w:rsidR="003D2DEF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1E3233" w:rsidRPr="001E3233" w:rsidRDefault="008B700B" w:rsidP="001E3233">
      <w:pPr>
        <w:spacing w:line="360" w:lineRule="auto"/>
        <w:ind w:firstLine="708"/>
        <w:jc w:val="both"/>
      </w:pPr>
      <w:r w:rsidRPr="001E3233">
        <w:rPr>
          <w:color w:val="000000"/>
        </w:rPr>
        <w:t>O projeto especifica que s</w:t>
      </w:r>
      <w:r w:rsidR="004C5406" w:rsidRPr="001E3233">
        <w:rPr>
          <w:color w:val="000000"/>
        </w:rPr>
        <w:t>erve</w:t>
      </w:r>
      <w:r w:rsidR="00D20D98" w:rsidRPr="001E3233">
        <w:rPr>
          <w:color w:val="000000"/>
        </w:rPr>
        <w:t xml:space="preserve"> de recurso</w:t>
      </w:r>
      <w:r w:rsidR="00BB184C" w:rsidRPr="001E3233">
        <w:rPr>
          <w:color w:val="000000"/>
        </w:rPr>
        <w:t>s</w:t>
      </w:r>
      <w:r w:rsidR="00D20D98" w:rsidRPr="001E3233">
        <w:rPr>
          <w:color w:val="000000"/>
        </w:rPr>
        <w:t xml:space="preserve"> para abertura do</w:t>
      </w:r>
      <w:r w:rsidR="00BB184C" w:rsidRPr="001E3233">
        <w:rPr>
          <w:color w:val="000000"/>
        </w:rPr>
        <w:t>s</w:t>
      </w:r>
      <w:r w:rsidR="00D20D98" w:rsidRPr="001E3233">
        <w:rPr>
          <w:color w:val="000000"/>
        </w:rPr>
        <w:t xml:space="preserve"> credito</w:t>
      </w:r>
      <w:r w:rsidR="00BB184C" w:rsidRPr="001E3233">
        <w:rPr>
          <w:color w:val="000000"/>
        </w:rPr>
        <w:t>s</w:t>
      </w:r>
      <w:r w:rsidR="004C5406" w:rsidRPr="001E3233">
        <w:rPr>
          <w:color w:val="000000"/>
        </w:rPr>
        <w:t xml:space="preserve"> do artigo anterior</w:t>
      </w:r>
      <w:r w:rsidR="00D76753" w:rsidRPr="001E3233">
        <w:rPr>
          <w:color w:val="000000"/>
        </w:rPr>
        <w:t xml:space="preserve"> </w:t>
      </w:r>
      <w:r w:rsidR="001E3233" w:rsidRPr="001E3233">
        <w:rPr>
          <w:color w:val="000000"/>
        </w:rPr>
        <w:t xml:space="preserve">o </w:t>
      </w:r>
      <w:r w:rsidR="001E3233" w:rsidRPr="001E3233">
        <w:t>repasse da Consulta Popular 2019/2020, FPE nº 714/2020 da Secretaria da Agricultura, Pecuária e Desenvolvimento Rural e o valor de R$ 7.083,00 será reduzido da seguinte dotação orçamentária:</w:t>
      </w:r>
    </w:p>
    <w:p w:rsidR="001E3233" w:rsidRPr="001E3233" w:rsidRDefault="001E3233" w:rsidP="001E3233">
      <w:pPr>
        <w:spacing w:line="276" w:lineRule="auto"/>
        <w:jc w:val="both"/>
      </w:pPr>
      <w:r w:rsidRPr="001E3233">
        <w:t xml:space="preserve">Dotação: 0801 20 606 0106 1078 449052 00 00 00 00 </w:t>
      </w:r>
      <w:proofErr w:type="gramStart"/>
      <w:r w:rsidRPr="001E3233">
        <w:t xml:space="preserve">0001  </w:t>
      </w:r>
      <w:r w:rsidRPr="001E3233">
        <w:tab/>
      </w:r>
      <w:proofErr w:type="gramEnd"/>
      <w:r w:rsidRPr="001E3233">
        <w:t>R$</w:t>
      </w:r>
      <w:r w:rsidRPr="001E3233">
        <w:tab/>
        <w:t xml:space="preserve"> 7.083,00</w:t>
      </w:r>
    </w:p>
    <w:p w:rsidR="001E3233" w:rsidRDefault="001E3233" w:rsidP="001E3233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3D2DEF" w:rsidRDefault="004C510C" w:rsidP="001E3233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C5406">
        <w:t>Quanto à legalidade o presente projeto esta em conformidade com A Lei Nº 1.156 de 27/09/</w:t>
      </w:r>
      <w:proofErr w:type="gramStart"/>
      <w:r w:rsidRPr="004C5406">
        <w:t>2019.–</w:t>
      </w:r>
      <w:proofErr w:type="gramEnd"/>
      <w:r w:rsidRPr="004C5406">
        <w:t xml:space="preserve"> Lei de Diretrizes Orçamentárias, diante do que dispõe o artigo</w:t>
      </w:r>
      <w:r w:rsidR="003D2DEF">
        <w:t xml:space="preserve"> abaixo</w:t>
      </w:r>
    </w:p>
    <w:p w:rsidR="004C5406" w:rsidRPr="003D2DEF" w:rsidRDefault="004C510C" w:rsidP="003D2DEF">
      <w:pPr>
        <w:pStyle w:val="NormalWeb"/>
        <w:spacing w:before="0" w:beforeAutospacing="0" w:after="0" w:afterAutospacing="0" w:line="360" w:lineRule="auto"/>
        <w:ind w:left="2268"/>
        <w:jc w:val="both"/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1E3233" w:rsidRDefault="001E3233" w:rsidP="003D2DEF">
      <w:pPr>
        <w:spacing w:before="100" w:beforeAutospacing="1" w:after="100" w:afterAutospacing="1" w:line="360" w:lineRule="auto"/>
        <w:ind w:firstLine="708"/>
        <w:jc w:val="both"/>
      </w:pPr>
    </w:p>
    <w:p w:rsidR="001E3233" w:rsidRDefault="001E3233" w:rsidP="003D2DEF">
      <w:pPr>
        <w:spacing w:before="100" w:beforeAutospacing="1" w:after="100" w:afterAutospacing="1" w:line="360" w:lineRule="auto"/>
        <w:ind w:firstLine="708"/>
        <w:jc w:val="both"/>
      </w:pPr>
    </w:p>
    <w:p w:rsidR="00D20D98" w:rsidRPr="003D2DEF" w:rsidRDefault="006028D3" w:rsidP="003D2DEF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seguintes: </w:t>
      </w: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</w:t>
      </w:r>
      <w:proofErr w:type="spellStart"/>
      <w:r w:rsidRPr="003E7D26">
        <w:t>refôrço</w:t>
      </w:r>
      <w:proofErr w:type="spellEnd"/>
      <w:r w:rsidRPr="003E7D26">
        <w:t xml:space="preserve">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3D2DEF" w:rsidRDefault="003D2DEF" w:rsidP="00D14553">
      <w:pPr>
        <w:spacing w:before="100" w:beforeAutospacing="1" w:after="100" w:afterAutospacing="1" w:line="360" w:lineRule="auto"/>
        <w:ind w:firstLine="708"/>
        <w:jc w:val="both"/>
      </w:pP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1E3233">
        <w:t>25 de novembro de 2020</w:t>
      </w: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A4E" w:rsidRDefault="00B12A4E" w:rsidP="00BA7B1F">
      <w:r>
        <w:separator/>
      </w:r>
    </w:p>
  </w:endnote>
  <w:endnote w:type="continuationSeparator" w:id="0">
    <w:p w:rsidR="00B12A4E" w:rsidRDefault="00B12A4E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A4E" w:rsidRDefault="00B12A4E" w:rsidP="00BA7B1F">
      <w:r>
        <w:separator/>
      </w:r>
    </w:p>
  </w:footnote>
  <w:footnote w:type="continuationSeparator" w:id="0">
    <w:p w:rsidR="00B12A4E" w:rsidRDefault="00B12A4E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6ABB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1E3233"/>
    <w:rsid w:val="00247E41"/>
    <w:rsid w:val="00267821"/>
    <w:rsid w:val="00272DBA"/>
    <w:rsid w:val="002866C3"/>
    <w:rsid w:val="002C41CB"/>
    <w:rsid w:val="002E1F47"/>
    <w:rsid w:val="002F145A"/>
    <w:rsid w:val="003728AA"/>
    <w:rsid w:val="00394138"/>
    <w:rsid w:val="003D2DEF"/>
    <w:rsid w:val="003D786E"/>
    <w:rsid w:val="003E0EEA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263DD"/>
    <w:rsid w:val="00551A83"/>
    <w:rsid w:val="00572EA8"/>
    <w:rsid w:val="005776C2"/>
    <w:rsid w:val="00582495"/>
    <w:rsid w:val="00585C80"/>
    <w:rsid w:val="005B1CBA"/>
    <w:rsid w:val="005B206D"/>
    <w:rsid w:val="005C201D"/>
    <w:rsid w:val="005D048B"/>
    <w:rsid w:val="005E5162"/>
    <w:rsid w:val="005E6C12"/>
    <w:rsid w:val="005F37AA"/>
    <w:rsid w:val="005F4C86"/>
    <w:rsid w:val="00601B0E"/>
    <w:rsid w:val="006028D3"/>
    <w:rsid w:val="006409FF"/>
    <w:rsid w:val="0067076C"/>
    <w:rsid w:val="00672678"/>
    <w:rsid w:val="006749B9"/>
    <w:rsid w:val="00675BC0"/>
    <w:rsid w:val="00681DE2"/>
    <w:rsid w:val="006A48FD"/>
    <w:rsid w:val="006E08F9"/>
    <w:rsid w:val="006E6548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9E704E"/>
    <w:rsid w:val="00A31068"/>
    <w:rsid w:val="00A63551"/>
    <w:rsid w:val="00A957D6"/>
    <w:rsid w:val="00AB3908"/>
    <w:rsid w:val="00AD4D3B"/>
    <w:rsid w:val="00B12A4E"/>
    <w:rsid w:val="00B20680"/>
    <w:rsid w:val="00B3645D"/>
    <w:rsid w:val="00B43B9E"/>
    <w:rsid w:val="00B510D4"/>
    <w:rsid w:val="00B54625"/>
    <w:rsid w:val="00B86EFB"/>
    <w:rsid w:val="00BA7B1F"/>
    <w:rsid w:val="00BB184C"/>
    <w:rsid w:val="00BD32D0"/>
    <w:rsid w:val="00C02A62"/>
    <w:rsid w:val="00C04EA3"/>
    <w:rsid w:val="00C25B84"/>
    <w:rsid w:val="00C73A5F"/>
    <w:rsid w:val="00C769C1"/>
    <w:rsid w:val="00C93D2F"/>
    <w:rsid w:val="00CA70FD"/>
    <w:rsid w:val="00D14553"/>
    <w:rsid w:val="00D20D98"/>
    <w:rsid w:val="00D72142"/>
    <w:rsid w:val="00D76753"/>
    <w:rsid w:val="00DA4004"/>
    <w:rsid w:val="00DB668E"/>
    <w:rsid w:val="00DE2CDD"/>
    <w:rsid w:val="00DE512A"/>
    <w:rsid w:val="00E23C79"/>
    <w:rsid w:val="00E25BAB"/>
    <w:rsid w:val="00E374FB"/>
    <w:rsid w:val="00E42909"/>
    <w:rsid w:val="00E50387"/>
    <w:rsid w:val="00E66ADB"/>
    <w:rsid w:val="00E67257"/>
    <w:rsid w:val="00E81D95"/>
    <w:rsid w:val="00F236FE"/>
    <w:rsid w:val="00F24A48"/>
    <w:rsid w:val="00F37321"/>
    <w:rsid w:val="00F44A07"/>
    <w:rsid w:val="00F5545A"/>
    <w:rsid w:val="00F77967"/>
    <w:rsid w:val="00F826D6"/>
    <w:rsid w:val="00F83959"/>
    <w:rsid w:val="00FA4FCB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5E47F-E2E2-4CBB-B261-18DD1411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5E955-890C-4B64-8000-D2457024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2020-11-25T18:54:00Z</dcterms:created>
  <dcterms:modified xsi:type="dcterms:W3CDTF">2020-11-25T18:54:00Z</dcterms:modified>
</cp:coreProperties>
</file>