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1058CA">
      <w:pPr>
        <w:jc w:val="center"/>
      </w:pPr>
      <w:r>
        <w:t>AO</w:t>
      </w:r>
      <w:r w:rsidR="00153BDF">
        <w:t xml:space="preserve"> PROJETO DE LEI MUNICIPAL Nº 002</w:t>
      </w:r>
      <w:r>
        <w:t>, DE 05 DE FEVEREIRO DE 2018.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  <w:r>
        <w:t xml:space="preserve">PROJETO </w:t>
      </w:r>
      <w:r w:rsidR="00153BDF">
        <w:t>ALTERA REDAÇÃO DO ART. 2</w:t>
      </w:r>
      <w:r w:rsidR="00153BDF">
        <w:rPr>
          <w:sz w:val="26"/>
        </w:rPr>
        <w:t>º DA LEI MUNICIPAL Nº 1040, DE 24 DE FEVEREIRO DE 2017- CONTRATAÇÕES PELO CONVÊNIO COM O CENTRO DE INTEGRAÇÃO EMPRESA ESCOLA CIEE/RS</w:t>
      </w:r>
      <w:r>
        <w:t>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1058CA" w:rsidRPr="001058CA" w:rsidRDefault="001058CA" w:rsidP="004A0680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</w:t>
      </w:r>
      <w:proofErr w:type="gramStart"/>
      <w:r w:rsidRPr="001058CA">
        <w:t>analise Legislativa</w:t>
      </w:r>
      <w:proofErr w:type="gramEnd"/>
      <w:r w:rsidRPr="001058CA">
        <w:t xml:space="preserve"> por meio de Convocação para Sessão Legislativa Extraordinária, por solicitação do Excelentíssimo </w:t>
      </w:r>
      <w:proofErr w:type="gramStart"/>
      <w:r w:rsidRPr="001058CA">
        <w:t>Sr.</w:t>
      </w:r>
      <w:proofErr w:type="gramEnd"/>
      <w:r w:rsidRPr="001058CA">
        <w:t xml:space="preserve"> Prefeito Municipal ao Ilustríssimo Sr. Presidente do Legislativo  conforme Of. PMBF nº 017/2018.</w:t>
      </w:r>
    </w:p>
    <w:p w:rsidR="001058CA" w:rsidRPr="001058CA" w:rsidRDefault="001058CA" w:rsidP="008D1BDD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No que tange a apreciação em Sessão Extraordinária, está é autorizada pela competência do Art. 14 </w:t>
      </w:r>
      <w:r w:rsidRPr="001058CA">
        <w:rPr>
          <w:vertAlign w:val="subscript"/>
        </w:rPr>
        <w:t xml:space="preserve">§ 2º </w:t>
      </w:r>
      <w:r w:rsidRPr="001058CA">
        <w:t xml:space="preserve">da Lei Orgânica </w:t>
      </w:r>
      <w:r w:rsidR="000C7BE3" w:rsidRPr="001058CA">
        <w:t>Municipal.</w:t>
      </w:r>
      <w:r w:rsidR="004A0680">
        <w:t xml:space="preserve"> </w:t>
      </w:r>
    </w:p>
    <w:p w:rsidR="008D1BDD" w:rsidRDefault="001058CA" w:rsidP="008D1BDD">
      <w:pPr>
        <w:spacing w:before="100" w:beforeAutospacing="1" w:after="100" w:afterAutospacing="1"/>
        <w:ind w:left="2268"/>
        <w:jc w:val="both"/>
        <w:rPr>
          <w:b/>
        </w:rPr>
      </w:pPr>
      <w:r w:rsidRPr="008D1BDD">
        <w:rPr>
          <w:b/>
        </w:rPr>
        <w:t>Art. 14</w:t>
      </w:r>
      <w:r w:rsidR="008D1BDD" w:rsidRPr="008D1BDD">
        <w:rPr>
          <w:b/>
        </w:rPr>
        <w:t>.</w:t>
      </w:r>
      <w:r w:rsidRPr="008D1BDD">
        <w:rPr>
          <w:b/>
        </w:rPr>
        <w:t xml:space="preserve"> A convocação da Câmara de Vereadores para a realização de sessões extraordinárias caberá ao </w:t>
      </w:r>
      <w:r w:rsidR="008D1BDD" w:rsidRPr="008D1BDD">
        <w:rPr>
          <w:b/>
        </w:rPr>
        <w:t>Presidente, à</w:t>
      </w:r>
      <w:r w:rsidRPr="008D1BDD">
        <w:rPr>
          <w:b/>
        </w:rPr>
        <w:t xml:space="preserve"> maioria absoluta dos seus membros e ao Prefeito. </w:t>
      </w:r>
    </w:p>
    <w:p w:rsidR="001058CA" w:rsidRPr="008D1BDD" w:rsidRDefault="001058CA" w:rsidP="008D1BDD">
      <w:pPr>
        <w:spacing w:before="100" w:beforeAutospacing="1" w:after="100" w:afterAutospacing="1"/>
        <w:ind w:left="2268"/>
        <w:jc w:val="both"/>
        <w:rPr>
          <w:b/>
        </w:rPr>
      </w:pPr>
      <w:r w:rsidRPr="008D1BDD">
        <w:rPr>
          <w:b/>
        </w:rPr>
        <w:t xml:space="preserve">§ 2°- No período de funcionamento normal da Câmara é facultado ao Prefeito solicitar ao Presidente do Legislativo a convocação dos Vereadores para sessões extraordinárias em caso de relevante interesse público. </w:t>
      </w:r>
    </w:p>
    <w:p w:rsidR="001058CA" w:rsidRDefault="001058CA" w:rsidP="008D1BDD">
      <w:pPr>
        <w:spacing w:before="100" w:beforeAutospacing="1" w:after="100" w:afterAutospacing="1" w:line="360" w:lineRule="auto"/>
        <w:ind w:firstLine="708"/>
        <w:jc w:val="both"/>
      </w:pPr>
      <w:r>
        <w:t xml:space="preserve">A convocação para </w:t>
      </w:r>
      <w:r w:rsidR="000C7BE3">
        <w:t>a Sessão Legislativa Extraordinária se deu em conformidade com o estabelecido no Art. 11 §1º da Resolução nº 367 de 15 de dezembro de 2015.  Regimento Interno da Câmara Municipal de vereadores, observada a antecedência mínima de 24 horas.</w:t>
      </w:r>
    </w:p>
    <w:p w:rsidR="003728AA" w:rsidRDefault="003728AA" w:rsidP="004A0680">
      <w:pPr>
        <w:pStyle w:val="Default"/>
        <w:spacing w:before="100" w:beforeAutospacing="1" w:after="100" w:afterAutospacing="1" w:line="360" w:lineRule="auto"/>
      </w:pPr>
    </w:p>
    <w:p w:rsidR="00411F3E" w:rsidRDefault="003728AA" w:rsidP="004A0680">
      <w:pPr>
        <w:spacing w:before="100" w:beforeAutospacing="1" w:after="100" w:afterAutospacing="1" w:line="360" w:lineRule="auto"/>
        <w:jc w:val="both"/>
      </w:pPr>
      <w:r>
        <w:lastRenderedPageBreak/>
        <w:t xml:space="preserve"> </w:t>
      </w:r>
      <w:r w:rsidR="008D1BDD">
        <w:tab/>
      </w:r>
      <w:r>
        <w:rPr>
          <w:sz w:val="22"/>
          <w:szCs w:val="22"/>
        </w:rPr>
        <w:t xml:space="preserve">Incumbe a esta assessoria jurídica analisar tecnicamente </w:t>
      </w:r>
      <w:r w:rsidR="008D1BDD">
        <w:t>o</w:t>
      </w:r>
      <w:r w:rsidR="000C7BE3">
        <w:t xml:space="preserve"> projeto</w:t>
      </w:r>
      <w:r>
        <w:t xml:space="preserve"> que</w:t>
      </w:r>
      <w:r w:rsidR="000C7BE3">
        <w:t xml:space="preserve"> visa </w:t>
      </w:r>
      <w:proofErr w:type="gramStart"/>
      <w:r w:rsidR="000C7BE3">
        <w:t>a</w:t>
      </w:r>
      <w:proofErr w:type="gramEnd"/>
      <w:r w:rsidR="000C7BE3">
        <w:t xml:space="preserve"> </w:t>
      </w:r>
      <w:r w:rsidR="00D72142">
        <w:t>alteração do art. 2º da Lei nº 1040 de 24 de fevereiro de 2017, que regula</w:t>
      </w:r>
      <w:r w:rsidR="009A3D91">
        <w:t xml:space="preserve"> as contratações pelo convênio </w:t>
      </w:r>
      <w:r w:rsidR="00D72142">
        <w:t>com o Centro de Integração Empresa Escola CIEE RS.</w:t>
      </w:r>
    </w:p>
    <w:p w:rsidR="006E6548" w:rsidRDefault="00411F3E" w:rsidP="00411F3E">
      <w:pPr>
        <w:spacing w:before="100" w:beforeAutospacing="1" w:after="100" w:afterAutospacing="1" w:line="360" w:lineRule="auto"/>
        <w:ind w:firstLine="708"/>
        <w:jc w:val="both"/>
      </w:pPr>
      <w:r>
        <w:t>C</w:t>
      </w:r>
      <w:r w:rsidR="009A3D91">
        <w:t>umpre ressaltar</w:t>
      </w:r>
      <w:r>
        <w:t xml:space="preserve"> que</w:t>
      </w:r>
      <w:r w:rsidR="009A3D91">
        <w:t xml:space="preserve"> a contrat</w:t>
      </w:r>
      <w:r w:rsidR="006E6548">
        <w:t xml:space="preserve">ação pelo Convênio com o CIEE, </w:t>
      </w:r>
      <w:r w:rsidR="009A3D91">
        <w:t>foi regulada pela Lei Municipal acima no exercício de 2017, para desempenhar atividades pertinentes a cada secretária conforme necessidades.</w:t>
      </w:r>
    </w:p>
    <w:p w:rsidR="009A3D91" w:rsidRDefault="00272DBA" w:rsidP="00272DBA">
      <w:pPr>
        <w:spacing w:before="100" w:beforeAutospacing="1" w:after="100" w:afterAutospacing="1" w:line="360" w:lineRule="auto"/>
        <w:ind w:firstLine="708"/>
        <w:jc w:val="both"/>
      </w:pPr>
      <w:r>
        <w:t>O Relevante interesse público encontra-se presente, pois s</w:t>
      </w:r>
      <w:r w:rsidR="009A3D91">
        <w:t>egundo o projeto em análise</w:t>
      </w:r>
      <w:r>
        <w:t>,</w:t>
      </w:r>
      <w:r w:rsidR="009A3D91">
        <w:t xml:space="preserve"> a alteração do art. 2º que se refere </w:t>
      </w:r>
      <w:proofErr w:type="gramStart"/>
      <w:r w:rsidR="009A3D91">
        <w:t>a</w:t>
      </w:r>
      <w:proofErr w:type="gramEnd"/>
      <w:r w:rsidR="009A3D91">
        <w:t xml:space="preserve"> quantidade de estagiários que podem ser contratado</w:t>
      </w:r>
      <w:r>
        <w:t>s</w:t>
      </w:r>
      <w:r w:rsidR="009A3D91">
        <w:t xml:space="preserve"> por meio do convênio</w:t>
      </w:r>
      <w:r>
        <w:t>,</w:t>
      </w:r>
      <w:r w:rsidR="009A3D91">
        <w:t xml:space="preserve"> se dá em razão da implantação do turno integral na Educação Infantil</w:t>
      </w:r>
      <w:r w:rsidR="00411F3E">
        <w:t>, situação está superveniente a publicação da Lei nº 1040/2017</w:t>
      </w:r>
      <w:r w:rsidR="00080C81">
        <w:t>, eis</w:t>
      </w:r>
      <w:r w:rsidR="00411F3E">
        <w:t xml:space="preserve"> que iniciará o ano Letivo</w:t>
      </w:r>
      <w:r w:rsidR="00080C81">
        <w:t xml:space="preserve"> com turno integral</w:t>
      </w:r>
      <w:r w:rsidR="00411F3E">
        <w:t xml:space="preserve"> no próximo dia 20 de fevereiro. </w:t>
      </w:r>
      <w:r w:rsidR="006E6548">
        <w:t>Aponta o projeto que, levantamento realiza</w:t>
      </w:r>
      <w:r w:rsidR="00411F3E">
        <w:t>do pela Secreta</w:t>
      </w:r>
      <w:r>
        <w:t xml:space="preserve">ria de Educação </w:t>
      </w:r>
      <w:r w:rsidR="006E6548">
        <w:t>e Direção da Escola constatou ser insuficiente o número de dez estagiários.</w:t>
      </w:r>
    </w:p>
    <w:p w:rsidR="006E6548" w:rsidRPr="00957502" w:rsidRDefault="006E6548" w:rsidP="006E6548">
      <w:pPr>
        <w:pStyle w:val="NormalWeb"/>
        <w:spacing w:line="360" w:lineRule="auto"/>
        <w:ind w:firstLine="527"/>
        <w:jc w:val="both"/>
      </w:pPr>
      <w:r w:rsidRPr="00957502">
        <w:rPr>
          <w:b/>
        </w:rPr>
        <w:t xml:space="preserve">QUANTO A COMPETÊNCIA, </w:t>
      </w:r>
      <w:r w:rsidRPr="00957502">
        <w:t>o projeto é de matéria de competência do Município conforme disposto no Art. 30. Da Constituição Federal.</w:t>
      </w:r>
    </w:p>
    <w:p w:rsidR="006E6548" w:rsidRPr="00957502" w:rsidRDefault="006E6548" w:rsidP="006E6548">
      <w:pPr>
        <w:pStyle w:val="NormalWeb"/>
        <w:spacing w:before="0" w:beforeAutospacing="0" w:after="0" w:afterAutospacing="0"/>
        <w:ind w:left="2268"/>
        <w:jc w:val="both"/>
      </w:pPr>
      <w:r w:rsidRPr="00957502">
        <w:t>Art. 30. Compete aos Municípios:</w:t>
      </w:r>
    </w:p>
    <w:p w:rsidR="006E6548" w:rsidRDefault="006E6548" w:rsidP="006E6548">
      <w:pPr>
        <w:pStyle w:val="NormalWeb"/>
        <w:spacing w:before="0" w:beforeAutospacing="0" w:after="0" w:afterAutospacing="0"/>
        <w:ind w:left="2268"/>
        <w:jc w:val="both"/>
      </w:pPr>
      <w:r w:rsidRPr="00957502">
        <w:t>I - legislar sobre assuntos de interesse local;</w:t>
      </w:r>
    </w:p>
    <w:p w:rsidR="006E6548" w:rsidRPr="00957502" w:rsidRDefault="006E6548" w:rsidP="006E6548">
      <w:pPr>
        <w:pStyle w:val="NormalWeb"/>
        <w:spacing w:before="0" w:beforeAutospacing="0" w:after="0" w:afterAutospacing="0"/>
        <w:ind w:left="2268"/>
        <w:jc w:val="both"/>
      </w:pPr>
    </w:p>
    <w:p w:rsidR="006E6548" w:rsidRDefault="00A957D6" w:rsidP="006E6548">
      <w:pPr>
        <w:spacing w:before="100" w:beforeAutospacing="1" w:after="100" w:afterAutospacing="1" w:line="360" w:lineRule="auto"/>
        <w:ind w:firstLine="708"/>
        <w:jc w:val="both"/>
      </w:pPr>
      <w:r>
        <w:t xml:space="preserve">No que tange a LEGALIDADE, </w:t>
      </w:r>
      <w:r w:rsidR="006E6548">
        <w:t>A Lei Federal nº 11.778/2008 de 25 de setembro/2008 em seu art. 9º dispõe que:</w:t>
      </w:r>
    </w:p>
    <w:p w:rsidR="006E6548" w:rsidRDefault="006E6548" w:rsidP="006E6548">
      <w:pPr>
        <w:ind w:left="2268"/>
        <w:jc w:val="both"/>
        <w:rPr>
          <w:b/>
          <w:color w:val="000000"/>
        </w:rPr>
      </w:pPr>
      <w:r w:rsidRPr="006E6548">
        <w:rPr>
          <w:color w:val="000000"/>
        </w:rPr>
        <w:t>Art. 9</w:t>
      </w:r>
      <w:r w:rsidRPr="006E6548">
        <w:rPr>
          <w:color w:val="000000"/>
          <w:u w:val="single"/>
          <w:vertAlign w:val="superscript"/>
        </w:rPr>
        <w:t>o</w:t>
      </w:r>
      <w:r w:rsidRPr="006E6548">
        <w:rPr>
          <w:color w:val="000000"/>
        </w:rPr>
        <w:t xml:space="preserve">  As pessoas jurídicas de direito privado e os órgãos da </w:t>
      </w:r>
      <w:r w:rsidRPr="006E6548">
        <w:rPr>
          <w:b/>
          <w:color w:val="000000"/>
        </w:rPr>
        <w:t>administração pública direta</w:t>
      </w:r>
      <w:r w:rsidRPr="006E6548">
        <w:rPr>
          <w:color w:val="000000"/>
        </w:rPr>
        <w:t xml:space="preserve">, autárquica e fundacional de qualquer dos Poderes da União, dos Estados, do Distrito Federal e </w:t>
      </w:r>
      <w:r w:rsidRPr="006E6548">
        <w:rPr>
          <w:b/>
          <w:color w:val="000000"/>
        </w:rPr>
        <w:t>dos Municípios</w:t>
      </w:r>
      <w:r w:rsidRPr="006E6548">
        <w:rPr>
          <w:color w:val="000000"/>
        </w:rPr>
        <w:t xml:space="preserve">, bem como profissionais liberais de nível superior devidamente registrados em seus respectivos conselhos de fiscalização profissional, </w:t>
      </w:r>
      <w:r w:rsidRPr="006E6548">
        <w:rPr>
          <w:b/>
          <w:color w:val="000000"/>
        </w:rPr>
        <w:t>podem oferecer estágio</w:t>
      </w:r>
      <w:proofErr w:type="gramStart"/>
      <w:r w:rsidRPr="006E6548">
        <w:rPr>
          <w:b/>
          <w:color w:val="000000"/>
        </w:rPr>
        <w:t>,.</w:t>
      </w:r>
      <w:proofErr w:type="gramEnd"/>
      <w:r w:rsidRPr="006E6548">
        <w:rPr>
          <w:b/>
          <w:color w:val="000000"/>
        </w:rPr>
        <w:t>.</w:t>
      </w:r>
    </w:p>
    <w:p w:rsidR="006E6548" w:rsidRDefault="006E6548" w:rsidP="00A957D6">
      <w:pPr>
        <w:spacing w:before="100" w:beforeAutospacing="1" w:after="100" w:afterAutospacing="1" w:line="360" w:lineRule="auto"/>
        <w:jc w:val="both"/>
      </w:pPr>
    </w:p>
    <w:p w:rsidR="00A957D6" w:rsidRDefault="00411F3E" w:rsidP="00411F3E">
      <w:pPr>
        <w:spacing w:before="100" w:beforeAutospacing="1" w:after="100" w:afterAutospacing="1" w:line="360" w:lineRule="auto"/>
        <w:ind w:firstLine="708"/>
        <w:jc w:val="both"/>
      </w:pPr>
      <w:r>
        <w:t xml:space="preserve">AINDA, </w:t>
      </w:r>
      <w:r w:rsidR="00A957D6">
        <w:t>a alteração do limite de dez para vinte estagiários encontra-se dentro do limite estabelecido pela Lei Federal ac</w:t>
      </w:r>
      <w:r w:rsidR="005F4C86">
        <w:t xml:space="preserve">ima no art. 17, uma vez que atualmente a Administração Municipal conta com quadro de pessoal composto por </w:t>
      </w:r>
      <w:r w:rsidR="00080C81">
        <w:t>mais de 100 (cem)</w:t>
      </w:r>
      <w:r w:rsidR="005F4C86">
        <w:t xml:space="preserve"> servidores.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color w:val="000000"/>
        </w:rPr>
      </w:pPr>
      <w:r w:rsidRPr="00A957D6">
        <w:rPr>
          <w:color w:val="000000"/>
        </w:rPr>
        <w:lastRenderedPageBreak/>
        <w:t xml:space="preserve">Art. 17.  </w:t>
      </w:r>
      <w:r w:rsidRPr="00B20680">
        <w:rPr>
          <w:b/>
          <w:color w:val="000000"/>
        </w:rPr>
        <w:t>O número máximo de estagiários em relação ao quadro de pessoal das entidades concedentes de estágio deverá atender às seguintes proporções:</w:t>
      </w:r>
      <w:r w:rsidRPr="00A957D6">
        <w:rPr>
          <w:color w:val="000000"/>
        </w:rPr>
        <w:t> 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color w:val="000000"/>
        </w:rPr>
      </w:pPr>
      <w:r w:rsidRPr="00A957D6">
        <w:rPr>
          <w:color w:val="000000"/>
        </w:rPr>
        <w:t xml:space="preserve">I – de </w:t>
      </w:r>
      <w:proofErr w:type="gramStart"/>
      <w:r w:rsidRPr="00A957D6">
        <w:rPr>
          <w:color w:val="000000"/>
        </w:rPr>
        <w:t>1</w:t>
      </w:r>
      <w:proofErr w:type="gramEnd"/>
      <w:r w:rsidRPr="00A957D6">
        <w:rPr>
          <w:color w:val="000000"/>
        </w:rPr>
        <w:t xml:space="preserve"> (um) a 5 (cinco) empregados: 1 (um) estagiário; 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color w:val="000000"/>
        </w:rPr>
      </w:pPr>
      <w:r w:rsidRPr="00A957D6">
        <w:rPr>
          <w:color w:val="000000"/>
        </w:rPr>
        <w:t xml:space="preserve">II – de </w:t>
      </w:r>
      <w:proofErr w:type="gramStart"/>
      <w:r w:rsidRPr="00A957D6">
        <w:rPr>
          <w:color w:val="000000"/>
        </w:rPr>
        <w:t>6</w:t>
      </w:r>
      <w:proofErr w:type="gramEnd"/>
      <w:r w:rsidRPr="00A957D6">
        <w:rPr>
          <w:color w:val="000000"/>
        </w:rPr>
        <w:t xml:space="preserve"> (seis) a 10 (dez) empregados: até 2 (dois) estagiários; 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color w:val="000000"/>
        </w:rPr>
      </w:pPr>
      <w:r w:rsidRPr="00A957D6">
        <w:rPr>
          <w:color w:val="000000"/>
        </w:rPr>
        <w:t xml:space="preserve">III – de 11 (onze) a 25 (vinte e cinco) empregados: até </w:t>
      </w:r>
      <w:proofErr w:type="gramStart"/>
      <w:r w:rsidRPr="00A957D6">
        <w:rPr>
          <w:color w:val="000000"/>
        </w:rPr>
        <w:t>5</w:t>
      </w:r>
      <w:proofErr w:type="gramEnd"/>
      <w:r w:rsidRPr="00A957D6">
        <w:rPr>
          <w:color w:val="000000"/>
        </w:rPr>
        <w:t xml:space="preserve"> (cinco) estagiários; 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b/>
          <w:color w:val="000000"/>
        </w:rPr>
      </w:pPr>
      <w:r w:rsidRPr="00A957D6">
        <w:rPr>
          <w:b/>
          <w:color w:val="000000"/>
        </w:rPr>
        <w:t>IV – acima de 25 (vinte e cinco) empregados: até 20% (vinte por cento) de estagiários. </w:t>
      </w:r>
    </w:p>
    <w:p w:rsidR="00A957D6" w:rsidRPr="00A957D6" w:rsidRDefault="00A957D6" w:rsidP="00A957D6">
      <w:pPr>
        <w:pStyle w:val="texto1"/>
        <w:spacing w:before="0" w:beforeAutospacing="0" w:after="0" w:afterAutospacing="0"/>
        <w:ind w:left="2268"/>
        <w:jc w:val="both"/>
        <w:rPr>
          <w:color w:val="000000"/>
        </w:rPr>
      </w:pPr>
      <w:r w:rsidRPr="00A957D6">
        <w:rPr>
          <w:color w:val="000000"/>
        </w:rPr>
        <w:t>§ 1</w:t>
      </w:r>
      <w:r w:rsidRPr="00A957D6">
        <w:rPr>
          <w:color w:val="000000"/>
          <w:u w:val="single"/>
          <w:vertAlign w:val="superscript"/>
        </w:rPr>
        <w:t>o</w:t>
      </w:r>
      <w:r w:rsidRPr="00A957D6">
        <w:rPr>
          <w:color w:val="000000"/>
        </w:rPr>
        <w:t>  Para efeito desta Lei, considera-se quadro de pessoal o conjunto de trabalhadores empregados existentes no estabelecimento do estágio. </w:t>
      </w:r>
    </w:p>
    <w:p w:rsidR="00A957D6" w:rsidRDefault="005F4C86" w:rsidP="00411F3E">
      <w:pPr>
        <w:spacing w:before="100" w:beforeAutospacing="1" w:after="100" w:afterAutospacing="1" w:line="360" w:lineRule="auto"/>
        <w:ind w:firstLine="708"/>
        <w:jc w:val="both"/>
      </w:pPr>
      <w:r>
        <w:t xml:space="preserve">As demais disposições sobre a matéria já </w:t>
      </w:r>
      <w:r w:rsidR="00272DBA">
        <w:t>se encontram</w:t>
      </w:r>
      <w:r w:rsidR="00411F3E">
        <w:t xml:space="preserve"> reguladas por Lei Municipal.</w:t>
      </w:r>
    </w:p>
    <w:p w:rsidR="003728AA" w:rsidRDefault="003728AA" w:rsidP="004519AD">
      <w:pPr>
        <w:spacing w:before="100" w:beforeAutospacing="1" w:after="100" w:afterAutospacing="1" w:line="360" w:lineRule="auto"/>
        <w:ind w:firstLine="708"/>
        <w:jc w:val="both"/>
      </w:pPr>
      <w:r w:rsidRPr="00F5545A">
        <w:t>Em face ao exposto, a r</w:t>
      </w:r>
      <w:r w:rsidR="00272DBA">
        <w:t>eferida alteração</w:t>
      </w:r>
      <w:r w:rsidRPr="00F5545A">
        <w:t xml:space="preserve"> é LEGAL e CONSTITUCIONA</w:t>
      </w:r>
      <w:r w:rsidR="00F5545A" w:rsidRPr="00F5545A">
        <w:t>L</w:t>
      </w:r>
      <w:r w:rsidR="00272DBA">
        <w:t>, nos termos do artigo 9º e 17º da Lei Federal nº 11788 de 25 de setembro de 2008</w:t>
      </w:r>
      <w:r w:rsidRPr="00F5545A">
        <w:t xml:space="preserve">, </w:t>
      </w:r>
      <w:r w:rsidR="00272DBA">
        <w:t xml:space="preserve">e Lei </w:t>
      </w:r>
      <w:r w:rsidRPr="00F5545A">
        <w:t xml:space="preserve">da Lei Municipal nº </w:t>
      </w:r>
      <w:r w:rsidR="00080C81">
        <w:t>1040 de 24 de fevereiro de 2017</w:t>
      </w:r>
      <w:proofErr w:type="gramStart"/>
      <w:r w:rsidR="00080C81">
        <w:t>,,</w:t>
      </w:r>
      <w:proofErr w:type="gramEnd"/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Barra Funda, 07 de fevereiro de 2018.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272DBA"/>
    <w:rsid w:val="003728AA"/>
    <w:rsid w:val="00411F3E"/>
    <w:rsid w:val="004519AD"/>
    <w:rsid w:val="004A0680"/>
    <w:rsid w:val="00572EA8"/>
    <w:rsid w:val="005F4C86"/>
    <w:rsid w:val="0067076C"/>
    <w:rsid w:val="006E6548"/>
    <w:rsid w:val="007A6275"/>
    <w:rsid w:val="008A7D42"/>
    <w:rsid w:val="008D1BDD"/>
    <w:rsid w:val="00911412"/>
    <w:rsid w:val="00957502"/>
    <w:rsid w:val="009A3D91"/>
    <w:rsid w:val="009B4136"/>
    <w:rsid w:val="00A957D6"/>
    <w:rsid w:val="00B20680"/>
    <w:rsid w:val="00B510D4"/>
    <w:rsid w:val="00B86EFB"/>
    <w:rsid w:val="00C02A62"/>
    <w:rsid w:val="00D72142"/>
    <w:rsid w:val="00DE512A"/>
    <w:rsid w:val="00F236FE"/>
    <w:rsid w:val="00F44A07"/>
    <w:rsid w:val="00F5545A"/>
    <w:rsid w:val="00F557D8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2018-02-07T11:02:00Z</dcterms:created>
  <dcterms:modified xsi:type="dcterms:W3CDTF">2018-02-07T11:02:00Z</dcterms:modified>
</cp:coreProperties>
</file>