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F26B13" w:rsidRDefault="001058CA" w:rsidP="004B61C3">
      <w:pPr>
        <w:jc w:val="center"/>
        <w:rPr>
          <w:b/>
        </w:rPr>
      </w:pPr>
      <w:r w:rsidRPr="00F26B13">
        <w:rPr>
          <w:b/>
        </w:rPr>
        <w:t>AO</w:t>
      </w:r>
      <w:r w:rsidR="00153BDF" w:rsidRPr="00F26B13">
        <w:rPr>
          <w:b/>
        </w:rPr>
        <w:t xml:space="preserve"> PROJETO</w:t>
      </w:r>
      <w:r w:rsidR="000B530B" w:rsidRPr="00F26B13">
        <w:rPr>
          <w:b/>
        </w:rPr>
        <w:t xml:space="preserve"> </w:t>
      </w:r>
      <w:r w:rsidR="0094667C" w:rsidRPr="005565AF">
        <w:rPr>
          <w:b/>
        </w:rPr>
        <w:t xml:space="preserve">DE LEI LEGISLATIVA Nº </w:t>
      </w:r>
      <w:r w:rsidR="00DE2E01">
        <w:rPr>
          <w:b/>
        </w:rPr>
        <w:t>03 DE 21 DE DEZEMBRO DE 2018</w:t>
      </w:r>
    </w:p>
    <w:p w:rsidR="000B530B" w:rsidRPr="00F26B13" w:rsidRDefault="000B530B" w:rsidP="00551279">
      <w:pPr>
        <w:ind w:left="2268"/>
        <w:jc w:val="both"/>
        <w:rPr>
          <w:b/>
          <w:color w:val="000000"/>
        </w:rPr>
      </w:pPr>
    </w:p>
    <w:p w:rsidR="00551279" w:rsidRDefault="00551279" w:rsidP="00551279">
      <w:pPr>
        <w:pStyle w:val="NormalWeb"/>
        <w:spacing w:before="0" w:beforeAutospacing="0" w:after="0" w:afterAutospacing="0"/>
        <w:ind w:left="2268" w:firstLine="708"/>
        <w:jc w:val="both"/>
        <w:rPr>
          <w:b/>
          <w:color w:val="000000" w:themeColor="text1"/>
        </w:rPr>
      </w:pPr>
    </w:p>
    <w:p w:rsidR="00DE2E01" w:rsidRPr="00475CD1" w:rsidRDefault="00DE2E01" w:rsidP="00DE2E01">
      <w:pPr>
        <w:pStyle w:val="SemEspaamento"/>
        <w:ind w:left="2268"/>
        <w:jc w:val="right"/>
        <w:rPr>
          <w:rFonts w:ascii="Times New Roman" w:hAnsi="Times New Roman"/>
          <w:b/>
          <w:color w:val="FF0000"/>
          <w:sz w:val="24"/>
          <w:szCs w:val="24"/>
        </w:rPr>
      </w:pPr>
      <w:r w:rsidRPr="0069463C">
        <w:rPr>
          <w:rFonts w:ascii="Times New Roman" w:hAnsi="Times New Roman"/>
          <w:b/>
          <w:color w:val="000000" w:themeColor="text1"/>
          <w:sz w:val="24"/>
          <w:szCs w:val="24"/>
        </w:rPr>
        <w:t>DISPÕE SOBRE A REPOSIÇÃO NOS SUBSÍDIOS DOS SECRETÁRIOS MUNICIPAIS DE BARRA FUNDA</w:t>
      </w:r>
      <w:r w:rsidRPr="00475CD1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4F1B61" w:rsidRDefault="004F1B61" w:rsidP="003A0161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551279" w:rsidRDefault="00551279" w:rsidP="00551279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551279" w:rsidRPr="0069463C" w:rsidRDefault="00CD7281" w:rsidP="00551279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F26B13">
        <w:t>O presente projeto</w:t>
      </w:r>
      <w:r w:rsidR="004F1B61">
        <w:t xml:space="preserve"> é iniciativa da mesa Diretora da Câmara Municipal de vereadores</w:t>
      </w:r>
      <w:r w:rsidR="004F1B61">
        <w:rPr>
          <w:color w:val="000000"/>
        </w:rPr>
        <w:t xml:space="preserve"> e visa conforme art. 1º </w:t>
      </w:r>
      <w:r w:rsidR="004F1B61" w:rsidRPr="00551279">
        <w:rPr>
          <w:color w:val="000000" w:themeColor="text1"/>
        </w:rPr>
        <w:t xml:space="preserve">conceder </w:t>
      </w:r>
      <w:r w:rsidR="0069463C">
        <w:t>reposição</w:t>
      </w:r>
      <w:r w:rsidR="0069463C" w:rsidRPr="005565AF">
        <w:t xml:space="preserve"> </w:t>
      </w:r>
      <w:r w:rsidR="0069463C">
        <w:t xml:space="preserve">parcial do índice do IGPM divulgado pela Fundação Getúlio Vargas, variação acumulada no ano de 2018, </w:t>
      </w:r>
      <w:r w:rsidR="0069463C" w:rsidRPr="00475CD1">
        <w:t>nos subsídios dos secretários municipais</w:t>
      </w:r>
      <w:r w:rsidR="0069463C">
        <w:t xml:space="preserve"> de Barra F</w:t>
      </w:r>
      <w:r w:rsidR="0069463C" w:rsidRPr="00475CD1">
        <w:t>unda</w:t>
      </w:r>
      <w:r w:rsidR="0069463C">
        <w:t xml:space="preserve">, no índice de 4.15% </w:t>
      </w:r>
      <w:r w:rsidR="0069463C" w:rsidRPr="0069463C">
        <w:rPr>
          <w:color w:val="000000" w:themeColor="text1"/>
        </w:rPr>
        <w:t>(quatro inteiros e quinze centésimos por cento), tendo em vista o limite de gastos com pessoal, previsto na Lei Complementar nº 101 de 04 de maio de 2000, a contar de 1º de janeiro de 2019, tendo como base os vencimentos do mês de dezembro de 2018</w:t>
      </w:r>
      <w:r w:rsidR="0069463C">
        <w:rPr>
          <w:color w:val="000000" w:themeColor="text1"/>
        </w:rPr>
        <w:t>.</w:t>
      </w:r>
    </w:p>
    <w:p w:rsidR="00F53C2D" w:rsidRDefault="00F53C2D" w:rsidP="00551279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551279">
        <w:rPr>
          <w:color w:val="000000" w:themeColor="text1"/>
        </w:rPr>
        <w:t>Conforme</w:t>
      </w:r>
      <w:r>
        <w:t xml:space="preserve"> justificativa, o projeto foi apresentado, tendo em vista a apresentação pelo poder executivo do Projeto de Lei nº 038/2018 que concede reposição </w:t>
      </w:r>
      <w:proofErr w:type="gramStart"/>
      <w:r>
        <w:t>salarial nos vencimentos dos servidores públicos municipais</w:t>
      </w:r>
      <w:proofErr w:type="gramEnd"/>
      <w:r>
        <w:t>.</w:t>
      </w:r>
    </w:p>
    <w:p w:rsidR="00F53C2D" w:rsidRDefault="00F53C2D" w:rsidP="00F53C2D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 projeto apresentado atende a técnica legislativa.</w:t>
      </w:r>
    </w:p>
    <w:p w:rsidR="000613E8" w:rsidRDefault="000613E8" w:rsidP="000613E8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Quanto a sua legalidade, temos na Constituição Federal o que determina o Art. 37, inço X:</w:t>
      </w:r>
    </w:p>
    <w:p w:rsidR="00F53C2D" w:rsidRDefault="00F53C2D" w:rsidP="00F53C2D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613E8" w:rsidRPr="00937F94" w:rsidRDefault="000613E8" w:rsidP="000613E8">
      <w:pPr>
        <w:pStyle w:val="SemEspaamento"/>
        <w:spacing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E677B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Art. 37.</w:t>
      </w:r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administração pública direta e indireta de qualquer dos Poderes da União, dos Estados, do Distrito Federal e dos Municípios obedecerá aos princípios de legalidade, impessoalidade, moralidade, publicidade e eficiência e, também, ao seguinte:              </w:t>
      </w:r>
      <w:proofErr w:type="gramStart"/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 </w:t>
      </w:r>
      <w:proofErr w:type="gramEnd"/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         </w:t>
      </w:r>
      <w:hyperlink r:id="rId5" w:anchor="art3" w:history="1">
        <w:r w:rsidRPr="00937F9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(Redação dada pela Emenda Constitucional nº 19, de 1998)</w:t>
        </w:r>
      </w:hyperlink>
    </w:p>
    <w:p w:rsidR="000613E8" w:rsidRDefault="000613E8" w:rsidP="000613E8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X - a remuneração dos servidores públicos e o subsídio de que trata o § 4º do art. 39 somente poderão ser fixados ou alterados </w:t>
      </w:r>
    </w:p>
    <w:p w:rsidR="000613E8" w:rsidRDefault="000613E8" w:rsidP="000613E8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613E8" w:rsidRDefault="000613E8" w:rsidP="000613E8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613E8" w:rsidRDefault="000613E8" w:rsidP="000613E8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613E8" w:rsidRDefault="000613E8" w:rsidP="000613E8">
      <w:pPr>
        <w:pStyle w:val="SemEspaamento"/>
        <w:spacing w:line="360" w:lineRule="auto"/>
        <w:ind w:left="226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por</w:t>
      </w:r>
      <w:proofErr w:type="gramEnd"/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lei específica, observada a iniciativa privativa em cada caso, </w:t>
      </w:r>
      <w:r w:rsidRPr="00937F9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assegurada revisão geral anual, sempre na mesma data e sem distinção de índices; </w:t>
      </w:r>
      <w:hyperlink r:id="rId6" w:anchor="art3" w:history="1">
        <w:r w:rsidRPr="00937F94">
          <w:rPr>
            <w:rStyle w:val="Hyperlink"/>
            <w:rFonts w:ascii="Times New Roman" w:hAnsi="Times New Roman"/>
            <w:b/>
            <w:sz w:val="24"/>
            <w:szCs w:val="24"/>
            <w:shd w:val="clear" w:color="auto" w:fill="FFFFFF"/>
          </w:rPr>
          <w:t>(Redação dada pela Emenda Constitucional nº 19, de 1998)</w:t>
        </w:r>
      </w:hyperlink>
      <w:r w:rsidRPr="00937F9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                </w:t>
      </w:r>
      <w:hyperlink r:id="rId7" w:history="1">
        <w:r w:rsidRPr="00937F94">
          <w:rPr>
            <w:rStyle w:val="Hyperlink"/>
            <w:rFonts w:ascii="Times New Roman" w:hAnsi="Times New Roman"/>
            <w:b/>
            <w:sz w:val="24"/>
            <w:szCs w:val="24"/>
            <w:shd w:val="clear" w:color="auto" w:fill="FFFFFF"/>
          </w:rPr>
          <w:t>(Regulamento)</w:t>
        </w:r>
      </w:hyperlink>
    </w:p>
    <w:p w:rsidR="000613E8" w:rsidRDefault="000613E8" w:rsidP="00F53C2D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53C2D" w:rsidRDefault="00F53C2D" w:rsidP="00F53C2D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 art. 33 da Lei Orgânica do Município estabelece que:</w:t>
      </w:r>
    </w:p>
    <w:p w:rsidR="00F53C2D" w:rsidRDefault="00F53C2D" w:rsidP="00F53C2D">
      <w:pPr>
        <w:pStyle w:val="SemEspaamento"/>
        <w:ind w:left="2268"/>
        <w:jc w:val="both"/>
        <w:rPr>
          <w:rFonts w:ascii="Times New Roman" w:hAnsi="Times New Roman"/>
          <w:b/>
        </w:rPr>
      </w:pPr>
    </w:p>
    <w:p w:rsidR="00F53C2D" w:rsidRPr="006346D3" w:rsidRDefault="00F53C2D" w:rsidP="00F53C2D">
      <w:pPr>
        <w:pStyle w:val="SemEspaamento"/>
        <w:ind w:left="2268"/>
        <w:jc w:val="both"/>
        <w:rPr>
          <w:rFonts w:ascii="Times New Roman" w:hAnsi="Times New Roman"/>
          <w:b/>
        </w:rPr>
      </w:pPr>
      <w:r w:rsidRPr="006346D3">
        <w:rPr>
          <w:rFonts w:ascii="Times New Roman" w:hAnsi="Times New Roman"/>
          <w:b/>
        </w:rPr>
        <w:t>Art. 33 - Compete à Câmara de Vereadores, com a sanção do Prefeito, entre outras providências:</w:t>
      </w:r>
    </w:p>
    <w:p w:rsidR="00F53C2D" w:rsidRDefault="00F53C2D" w:rsidP="00F53C2D">
      <w:pPr>
        <w:pStyle w:val="SemEspaamento"/>
        <w:ind w:left="2268"/>
        <w:jc w:val="both"/>
        <w:rPr>
          <w:rFonts w:ascii="Times New Roman" w:hAnsi="Times New Roman"/>
          <w:b/>
        </w:rPr>
      </w:pPr>
    </w:p>
    <w:p w:rsidR="00F53C2D" w:rsidRPr="006346D3" w:rsidRDefault="00F53C2D" w:rsidP="00F53C2D">
      <w:pPr>
        <w:pStyle w:val="SemEspaamento"/>
        <w:ind w:left="226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346D3">
        <w:rPr>
          <w:rFonts w:ascii="Times New Roman" w:hAnsi="Times New Roman"/>
          <w:b/>
        </w:rPr>
        <w:t>e</w:t>
      </w:r>
      <w:proofErr w:type="gramEnd"/>
      <w:r w:rsidRPr="006346D3">
        <w:rPr>
          <w:rFonts w:ascii="Times New Roman" w:hAnsi="Times New Roman"/>
          <w:b/>
        </w:rPr>
        <w:t>)fixação e alteração dos vencimentos e outras vantagens pecuniárias dos Servidores Municipais;</w:t>
      </w:r>
    </w:p>
    <w:p w:rsidR="00F53C2D" w:rsidRDefault="00F53C2D" w:rsidP="00F53C2D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F1B61" w:rsidRDefault="00551279" w:rsidP="003A016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Ainda, o art. </w:t>
      </w:r>
      <w:r w:rsidR="0069463C">
        <w:rPr>
          <w:color w:val="000000" w:themeColor="text1"/>
        </w:rPr>
        <w:t>3º de Lei nº 1013</w:t>
      </w:r>
      <w:r>
        <w:rPr>
          <w:color w:val="000000" w:themeColor="text1"/>
        </w:rPr>
        <w:t xml:space="preserve"> de 30 de agosto de 2016, determina que:</w:t>
      </w:r>
    </w:p>
    <w:p w:rsidR="00551279" w:rsidRDefault="0069463C" w:rsidP="00551279">
      <w:pPr>
        <w:pStyle w:val="NormalWeb"/>
        <w:spacing w:before="0" w:beforeAutospacing="0" w:after="0" w:afterAutospacing="0"/>
        <w:ind w:left="2268" w:firstLine="709"/>
        <w:jc w:val="both"/>
        <w:rPr>
          <w:b/>
          <w:color w:val="000000"/>
          <w:sz w:val="22"/>
          <w:szCs w:val="22"/>
        </w:rPr>
      </w:pPr>
      <w:r w:rsidRPr="0069463C">
        <w:rPr>
          <w:b/>
          <w:bCs/>
          <w:color w:val="000000"/>
          <w:sz w:val="22"/>
          <w:szCs w:val="22"/>
        </w:rPr>
        <w:t>Art. 3</w:t>
      </w:r>
      <w:r w:rsidR="00551279" w:rsidRPr="0069463C">
        <w:rPr>
          <w:b/>
          <w:bCs/>
          <w:color w:val="000000"/>
          <w:sz w:val="22"/>
          <w:szCs w:val="22"/>
        </w:rPr>
        <w:t>º</w:t>
      </w:r>
      <w:r w:rsidR="00551279" w:rsidRPr="0069463C">
        <w:rPr>
          <w:b/>
          <w:color w:val="000000"/>
          <w:sz w:val="22"/>
          <w:szCs w:val="22"/>
        </w:rPr>
        <w:t> </w:t>
      </w:r>
      <w:r w:rsidRPr="0069463C">
        <w:rPr>
          <w:b/>
          <w:bCs/>
          <w:color w:val="000000"/>
          <w:sz w:val="22"/>
          <w:szCs w:val="22"/>
        </w:rPr>
        <w:t>Art. 3º</w:t>
      </w:r>
      <w:r w:rsidRPr="0069463C">
        <w:rPr>
          <w:b/>
          <w:color w:val="000000"/>
          <w:sz w:val="22"/>
          <w:szCs w:val="22"/>
        </w:rPr>
        <w:t xml:space="preserve"> Os subsídios dos Secretários serão revistos anualmente, na mesma data e sem distinção de índices da revisão geral </w:t>
      </w:r>
      <w:proofErr w:type="gramStart"/>
      <w:r w:rsidRPr="0069463C">
        <w:rPr>
          <w:b/>
          <w:color w:val="000000"/>
          <w:sz w:val="22"/>
          <w:szCs w:val="22"/>
        </w:rPr>
        <w:t>anual dos servidores públicos municipais</w:t>
      </w:r>
      <w:proofErr w:type="gramEnd"/>
      <w:r w:rsidRPr="0069463C">
        <w:rPr>
          <w:b/>
          <w:color w:val="000000"/>
          <w:sz w:val="22"/>
          <w:szCs w:val="22"/>
        </w:rPr>
        <w:t>.</w:t>
      </w:r>
    </w:p>
    <w:p w:rsidR="000613E8" w:rsidRDefault="000613E8" w:rsidP="000613E8">
      <w:pPr>
        <w:pStyle w:val="NormalWeb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</w:p>
    <w:p w:rsidR="000613E8" w:rsidRPr="00D42450" w:rsidRDefault="000613E8" w:rsidP="000613E8">
      <w:pPr>
        <w:pStyle w:val="SemEspaamento"/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No que tange ao percentual estabelecido para reposição, primeiramente, cabe salientar que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O</w:t>
      </w:r>
      <w:r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município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Barra Funda,</w:t>
      </w:r>
      <w:r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não regulamenta</w:t>
      </w:r>
      <w:r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em seu quadro de leis um índice oficial especifico. A Lei Municipal n 742/2009 que definia como índice o IGPM foi revogada pela Lei n 857/2012.</w:t>
      </w:r>
    </w:p>
    <w:p w:rsidR="000613E8" w:rsidRPr="00D42450" w:rsidRDefault="000613E8" w:rsidP="000613E8">
      <w:pPr>
        <w:pStyle w:val="SemEspaamento"/>
        <w:spacing w:line="36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Também, cabe informar que a reposição salarial trata-se de:</w:t>
      </w: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correção monetária e não ganho, nem lucro, nem vantagem. É apenas uma forma de resguardar os vencimentos dos efeitos perversos da inflação. A lei de revisão ou reposição, que visa à mera recomposição do valor da moeda em decorrência de seu desgaste no tempo não pode se confundir com aumento.</w:t>
      </w:r>
    </w:p>
    <w:p w:rsidR="000613E8" w:rsidRPr="00D42450" w:rsidRDefault="000613E8" w:rsidP="000613E8">
      <w:pPr>
        <w:pStyle w:val="SemEspaamento"/>
        <w:spacing w:line="36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Também, Supremo Tribunal Federal admitiu a repercussão geral da matéria e o ministro relator, Marco Aurélio, proferiu decisão monocrática no sentido de que é assegurada aos servidores, em janeiro de cada ano, a reposição, com base na inflação oficial do período anterior. Segundo apontamentos do IBGE a inflação acumulada até novembro de 2018 é de 4,05%, podendo haver elevação para mais ou para menos até o encerramento do ano.</w:t>
      </w:r>
    </w:p>
    <w:p w:rsidR="000613E8" w:rsidRDefault="000613E8" w:rsidP="000613E8">
      <w:pPr>
        <w:pStyle w:val="SemEspaamento"/>
        <w:spacing w:line="36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Dessa forma, o percentual de reposição que consta do presente projeto, está de acordo com os índices inflacionários, produzindo o projeto uma vez se tornado em </w:t>
      </w:r>
      <w:proofErr w:type="gramStart"/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lei</w:t>
      </w:r>
      <w:proofErr w:type="gramEnd"/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0613E8" w:rsidRDefault="000613E8" w:rsidP="000613E8">
      <w:pPr>
        <w:pStyle w:val="SemEspaamento"/>
        <w:spacing w:line="360" w:lineRule="auto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</w:p>
    <w:p w:rsidR="000613E8" w:rsidRDefault="000613E8" w:rsidP="000613E8">
      <w:pPr>
        <w:pStyle w:val="SemEspaamento"/>
        <w:spacing w:line="360" w:lineRule="auto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</w:p>
    <w:p w:rsidR="000613E8" w:rsidRDefault="000613E8" w:rsidP="000613E8">
      <w:pPr>
        <w:pStyle w:val="SemEspaamento"/>
        <w:spacing w:line="360" w:lineRule="auto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</w:p>
    <w:p w:rsidR="000613E8" w:rsidRPr="00E677BB" w:rsidRDefault="000613E8" w:rsidP="000613E8">
      <w:pPr>
        <w:pStyle w:val="SemEspaamento"/>
        <w:spacing w:line="360" w:lineRule="auto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proofErr w:type="gramStart"/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os</w:t>
      </w:r>
      <w:proofErr w:type="gramEnd"/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efeitos que se verifica pelo</w:t>
      </w:r>
      <w:r w:rsidRPr="00D42450">
        <w:rPr>
          <w:rFonts w:ascii="Times New Roman" w:hAnsi="Times New Roman"/>
          <w:spacing w:val="2"/>
          <w:sz w:val="30"/>
          <w:szCs w:val="30"/>
          <w:shd w:val="clear" w:color="auto" w:fill="FFFFFF"/>
        </w:rPr>
        <w:t xml:space="preserve"> </w:t>
      </w: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entendimento do art. 37, inciso X, da CF. no que tange a correção monetária.</w:t>
      </w:r>
    </w:p>
    <w:p w:rsidR="000613E8" w:rsidRPr="00D42450" w:rsidRDefault="000613E8" w:rsidP="000613E8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hd w:val="clear" w:color="auto" w:fill="FFFFFF"/>
        </w:rPr>
      </w:pPr>
      <w:r w:rsidRPr="00D42450">
        <w:rPr>
          <w:color w:val="000000"/>
          <w:shd w:val="clear" w:color="auto" w:fill="FFFFFF"/>
        </w:rPr>
        <w:t xml:space="preserve">Outra questão a se observar, quanto </w:t>
      </w:r>
      <w:proofErr w:type="gramStart"/>
      <w:r w:rsidRPr="00D42450">
        <w:rPr>
          <w:color w:val="000000"/>
          <w:shd w:val="clear" w:color="auto" w:fill="FFFFFF"/>
        </w:rPr>
        <w:t>a</w:t>
      </w:r>
      <w:proofErr w:type="gramEnd"/>
      <w:r w:rsidRPr="00D42450">
        <w:rPr>
          <w:color w:val="000000"/>
          <w:shd w:val="clear" w:color="auto" w:fill="FFFFFF"/>
        </w:rPr>
        <w:t xml:space="preserve"> reposição salarial,</w:t>
      </w:r>
      <w:r>
        <w:rPr>
          <w:color w:val="000000"/>
          <w:shd w:val="clear" w:color="auto" w:fill="FFFFFF"/>
        </w:rPr>
        <w:t xml:space="preserve"> bem como, a outros eventos</w:t>
      </w:r>
      <w:r w:rsidRPr="00D42450">
        <w:rPr>
          <w:color w:val="000000"/>
          <w:shd w:val="clear" w:color="auto" w:fill="FFFFFF"/>
        </w:rPr>
        <w:t xml:space="preserve"> que modificam os gastos com pessoal, é o que determina o art.  Da Lei  complementar n° 101 de 04 de maio de 2000, chamada Lei de responsabilidade Fiscal.</w:t>
      </w:r>
    </w:p>
    <w:p w:rsidR="000613E8" w:rsidRDefault="000613E8" w:rsidP="000613E8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0613E8" w:rsidRPr="00D42450" w:rsidRDefault="000613E8" w:rsidP="000613E8">
      <w:pPr>
        <w:pStyle w:val="NormalWeb"/>
        <w:spacing w:before="0" w:beforeAutospacing="0" w:after="0" w:afterAutospacing="0"/>
        <w:ind w:left="2268"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D42450">
        <w:rPr>
          <w:color w:val="000000"/>
          <w:sz w:val="22"/>
          <w:szCs w:val="22"/>
          <w:shd w:val="clear" w:color="auto" w:fill="FFFFFF"/>
        </w:rPr>
        <w:t xml:space="preserve"> 20.</w:t>
      </w:r>
      <w:r w:rsidRPr="00D42450">
        <w:rPr>
          <w:b/>
          <w:bCs/>
          <w:color w:val="000000"/>
          <w:sz w:val="22"/>
          <w:szCs w:val="22"/>
          <w:shd w:val="clear" w:color="auto" w:fill="FFFFFF"/>
        </w:rPr>
        <w:t> </w:t>
      </w:r>
      <w:r w:rsidRPr="00D42450">
        <w:rPr>
          <w:color w:val="000000"/>
          <w:sz w:val="22"/>
          <w:szCs w:val="22"/>
          <w:shd w:val="clear" w:color="auto" w:fill="FFFFFF"/>
        </w:rPr>
        <w:t>A repartição dos limites globais do art. 19 não poderá exceder os seguintes percentuais:</w:t>
      </w:r>
    </w:p>
    <w:p w:rsidR="000613E8" w:rsidRPr="00D42450" w:rsidRDefault="000613E8" w:rsidP="000613E8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 </w:t>
      </w:r>
      <w:bookmarkStart w:id="1" w:name="art20iii"/>
      <w:bookmarkEnd w:id="1"/>
      <w:r w:rsidRPr="00D42450">
        <w:rPr>
          <w:color w:val="000000"/>
          <w:sz w:val="22"/>
          <w:szCs w:val="22"/>
        </w:rPr>
        <w:t>III - na esfera municipal:</w:t>
      </w:r>
    </w:p>
    <w:p w:rsidR="000613E8" w:rsidRPr="00D42450" w:rsidRDefault="000613E8" w:rsidP="000613E8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        </w:t>
      </w:r>
      <w:bookmarkStart w:id="2" w:name="art20iiia"/>
      <w:bookmarkEnd w:id="2"/>
      <w:r w:rsidRPr="00D42450">
        <w:rPr>
          <w:color w:val="000000"/>
          <w:sz w:val="22"/>
          <w:szCs w:val="22"/>
        </w:rPr>
        <w:t>a) 6% (seis por cento) para o Legislativo, incluído o Tribunal de Contas do Município, quando houver;</w:t>
      </w:r>
    </w:p>
    <w:p w:rsidR="000613E8" w:rsidRPr="00D42450" w:rsidRDefault="000613E8" w:rsidP="000613E8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        </w:t>
      </w:r>
      <w:bookmarkStart w:id="3" w:name="art20iiib"/>
      <w:bookmarkEnd w:id="3"/>
      <w:r w:rsidRPr="00D42450">
        <w:rPr>
          <w:color w:val="000000"/>
          <w:sz w:val="22"/>
          <w:szCs w:val="22"/>
        </w:rPr>
        <w:t>b) 54% (</w:t>
      </w:r>
      <w:proofErr w:type="spellStart"/>
      <w:r w:rsidRPr="00D42450">
        <w:rPr>
          <w:color w:val="000000"/>
          <w:sz w:val="22"/>
          <w:szCs w:val="22"/>
        </w:rPr>
        <w:t>cinqüenta</w:t>
      </w:r>
      <w:proofErr w:type="spellEnd"/>
      <w:r w:rsidRPr="00D42450">
        <w:rPr>
          <w:color w:val="000000"/>
          <w:sz w:val="22"/>
          <w:szCs w:val="22"/>
        </w:rPr>
        <w:t xml:space="preserve"> e quatro por cento) para o Executivo.</w:t>
      </w:r>
    </w:p>
    <w:p w:rsidR="000613E8" w:rsidRPr="00D42450" w:rsidRDefault="000613E8" w:rsidP="000613E8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Art. 22.</w:t>
      </w:r>
      <w:r w:rsidRPr="00D42450">
        <w:rPr>
          <w:b/>
          <w:bCs/>
          <w:color w:val="000000"/>
          <w:sz w:val="22"/>
          <w:szCs w:val="22"/>
        </w:rPr>
        <w:t> </w:t>
      </w:r>
      <w:r w:rsidRPr="00D42450">
        <w:rPr>
          <w:color w:val="000000"/>
          <w:sz w:val="22"/>
          <w:szCs w:val="22"/>
        </w:rPr>
        <w:t xml:space="preserve">A verificação do cumprimento dos limites estabelecidos nos </w:t>
      </w:r>
      <w:proofErr w:type="spellStart"/>
      <w:r w:rsidRPr="00D42450">
        <w:rPr>
          <w:color w:val="000000"/>
          <w:sz w:val="22"/>
          <w:szCs w:val="22"/>
        </w:rPr>
        <w:t>arts</w:t>
      </w:r>
      <w:proofErr w:type="spellEnd"/>
      <w:r w:rsidRPr="00D42450">
        <w:rPr>
          <w:color w:val="000000"/>
          <w:sz w:val="22"/>
          <w:szCs w:val="22"/>
        </w:rPr>
        <w:t xml:space="preserve">. </w:t>
      </w:r>
      <w:proofErr w:type="gramStart"/>
      <w:r w:rsidRPr="00D42450">
        <w:rPr>
          <w:color w:val="000000"/>
          <w:sz w:val="22"/>
          <w:szCs w:val="22"/>
        </w:rPr>
        <w:t>19 e 20 será</w:t>
      </w:r>
      <w:proofErr w:type="gramEnd"/>
      <w:r w:rsidRPr="00D42450">
        <w:rPr>
          <w:color w:val="000000"/>
          <w:sz w:val="22"/>
          <w:szCs w:val="22"/>
        </w:rPr>
        <w:t xml:space="preserve"> realizada ao final de cada quadrimestre.</w:t>
      </w:r>
    </w:p>
    <w:p w:rsidR="000613E8" w:rsidRPr="00D42450" w:rsidRDefault="000613E8" w:rsidP="000613E8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       </w:t>
      </w:r>
      <w:bookmarkStart w:id="4" w:name="art22p"/>
      <w:bookmarkEnd w:id="4"/>
      <w:r w:rsidRPr="00D42450">
        <w:rPr>
          <w:color w:val="000000"/>
          <w:sz w:val="22"/>
          <w:szCs w:val="22"/>
        </w:rPr>
        <w:t> Parágrafo único. Se a despesa total com pessoal exceder a 95% (noventa e cinco por cento) do limite, são vedados ao Poder ou órgão referido no art. 20 que houver incorrido no excesso:</w:t>
      </w:r>
    </w:p>
    <w:p w:rsidR="000613E8" w:rsidRDefault="000613E8" w:rsidP="000613E8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Nesse sentido, anexo ao projeto de Lei do executivo, consta planilha orçamentária que demonstra a projeção dos gastos com o pagamento da folha após a reposição de 2,9%, aonde se alcançaria o limite para emissão de alerta.</w:t>
      </w:r>
    </w:p>
    <w:p w:rsidR="000613E8" w:rsidRPr="005B53D6" w:rsidRDefault="000613E8" w:rsidP="000613E8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Feitas essas considerações, pode-se observar, que a reposição no percentual de 4,15%, atinge a finalidade da Lei Constitucional, bem como, respeita o limite instituído pela Lei de Responsabilidade Fiscal.</w:t>
      </w:r>
      <w:r>
        <w:rPr>
          <w:color w:val="000000"/>
        </w:rPr>
        <w:t xml:space="preserve"> </w:t>
      </w:r>
    </w:p>
    <w:p w:rsidR="000613E8" w:rsidRDefault="000613E8" w:rsidP="000613E8">
      <w:pPr>
        <w:pStyle w:val="Ttulo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5F16E2">
        <w:rPr>
          <w:b w:val="0"/>
          <w:sz w:val="24"/>
          <w:szCs w:val="24"/>
        </w:rPr>
        <w:t xml:space="preserve">Em face do exposto, diante da análise, esta Assessoria considera o presente Projeto LEGAL e CONSTITUCIONAL, estando em conformidade com a </w:t>
      </w:r>
      <w:r>
        <w:rPr>
          <w:b w:val="0"/>
          <w:sz w:val="24"/>
          <w:szCs w:val="24"/>
        </w:rPr>
        <w:t>Lei Orgânica do Município, Lei n° 1013/2016, Constituição Federal e Lei de Responsabilidade Fiscal.</w:t>
      </w:r>
    </w:p>
    <w:p w:rsidR="00F5545A" w:rsidRPr="003A0161" w:rsidRDefault="007255C4" w:rsidP="000613E8">
      <w:pPr>
        <w:pStyle w:val="NormalWeb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 </w:t>
      </w:r>
      <w:r w:rsidR="0093450C" w:rsidRPr="003A0161">
        <w:t>R</w:t>
      </w:r>
      <w:r w:rsidR="00F5545A" w:rsidRPr="003A0161">
        <w:t xml:space="preserve">azão pela qual O PARECER </w:t>
      </w:r>
      <w:r w:rsidR="004519AD" w:rsidRPr="003A0161">
        <w:t xml:space="preserve">é FAVORÁVEL, estando apto a ser </w:t>
      </w:r>
      <w:r w:rsidR="000613E8">
        <w:t>analisado pelo legislativo.</w:t>
      </w:r>
    </w:p>
    <w:p w:rsidR="00B86EFB" w:rsidRPr="004202E6" w:rsidRDefault="00B86EFB" w:rsidP="000613E8">
      <w:pPr>
        <w:spacing w:before="100" w:beforeAutospacing="1" w:after="100" w:afterAutospacing="1" w:line="360" w:lineRule="auto"/>
        <w:ind w:firstLine="708"/>
        <w:jc w:val="right"/>
      </w:pPr>
      <w:r w:rsidRPr="003A0161">
        <w:t xml:space="preserve">Barra Funda, </w:t>
      </w:r>
      <w:r w:rsidR="0052124F">
        <w:t>24 de dezembro de 2018.</w:t>
      </w:r>
    </w:p>
    <w:p w:rsidR="00B86EFB" w:rsidRPr="004202E6" w:rsidRDefault="00F826D6" w:rsidP="00F826D6">
      <w:pPr>
        <w:ind w:firstLine="708"/>
        <w:jc w:val="center"/>
      </w:pPr>
      <w:r w:rsidRPr="004202E6">
        <w:t>_______________________________________</w:t>
      </w:r>
    </w:p>
    <w:p w:rsidR="00B86EFB" w:rsidRPr="004202E6" w:rsidRDefault="00B86EFB" w:rsidP="00F826D6">
      <w:pPr>
        <w:ind w:firstLine="709"/>
        <w:jc w:val="center"/>
      </w:pPr>
      <w:proofErr w:type="spellStart"/>
      <w:r w:rsidRPr="004202E6">
        <w:t>Jaqueli</w:t>
      </w:r>
      <w:proofErr w:type="spellEnd"/>
      <w:r w:rsidRPr="004202E6">
        <w:t xml:space="preserve"> da Silveira</w:t>
      </w:r>
    </w:p>
    <w:p w:rsidR="001058CA" w:rsidRPr="004202E6" w:rsidRDefault="00B86EFB" w:rsidP="00272DBA">
      <w:pPr>
        <w:ind w:firstLine="709"/>
        <w:jc w:val="center"/>
      </w:pPr>
      <w:r w:rsidRPr="004202E6">
        <w:t>Assessora jurídica</w:t>
      </w:r>
      <w:r w:rsidR="00F826D6" w:rsidRPr="004202E6">
        <w:t>/OAB RS 86.539</w:t>
      </w:r>
    </w:p>
    <w:sectPr w:rsidR="001058CA" w:rsidRPr="004202E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00BF7"/>
    <w:rsid w:val="0003114E"/>
    <w:rsid w:val="00046675"/>
    <w:rsid w:val="000613E8"/>
    <w:rsid w:val="00080C81"/>
    <w:rsid w:val="0009692A"/>
    <w:rsid w:val="000B530B"/>
    <w:rsid w:val="000C2418"/>
    <w:rsid w:val="000C7BE3"/>
    <w:rsid w:val="001058CA"/>
    <w:rsid w:val="0014635D"/>
    <w:rsid w:val="00153BDF"/>
    <w:rsid w:val="00187213"/>
    <w:rsid w:val="00190B20"/>
    <w:rsid w:val="001C2EBC"/>
    <w:rsid w:val="001D6302"/>
    <w:rsid w:val="001E2BB5"/>
    <w:rsid w:val="00272DBA"/>
    <w:rsid w:val="00292820"/>
    <w:rsid w:val="002D64A8"/>
    <w:rsid w:val="00302C7E"/>
    <w:rsid w:val="003101B9"/>
    <w:rsid w:val="003728AA"/>
    <w:rsid w:val="003A0161"/>
    <w:rsid w:val="00411F3E"/>
    <w:rsid w:val="004202E6"/>
    <w:rsid w:val="00434D2F"/>
    <w:rsid w:val="0043704E"/>
    <w:rsid w:val="004519AD"/>
    <w:rsid w:val="00470828"/>
    <w:rsid w:val="00485D20"/>
    <w:rsid w:val="004A0680"/>
    <w:rsid w:val="004B61C3"/>
    <w:rsid w:val="004C03F7"/>
    <w:rsid w:val="004F1B61"/>
    <w:rsid w:val="0052124F"/>
    <w:rsid w:val="00523130"/>
    <w:rsid w:val="00551279"/>
    <w:rsid w:val="00572EA8"/>
    <w:rsid w:val="0059419F"/>
    <w:rsid w:val="005F16E2"/>
    <w:rsid w:val="005F4291"/>
    <w:rsid w:val="005F4C86"/>
    <w:rsid w:val="00624B7D"/>
    <w:rsid w:val="00646262"/>
    <w:rsid w:val="0067076C"/>
    <w:rsid w:val="0069463C"/>
    <w:rsid w:val="006A48FD"/>
    <w:rsid w:val="006E6548"/>
    <w:rsid w:val="007255C4"/>
    <w:rsid w:val="007671C6"/>
    <w:rsid w:val="00784B63"/>
    <w:rsid w:val="007A6275"/>
    <w:rsid w:val="007C3DD8"/>
    <w:rsid w:val="00833856"/>
    <w:rsid w:val="00842980"/>
    <w:rsid w:val="00852F08"/>
    <w:rsid w:val="008600B0"/>
    <w:rsid w:val="008A7D42"/>
    <w:rsid w:val="008D1BDD"/>
    <w:rsid w:val="008E7BBC"/>
    <w:rsid w:val="00911412"/>
    <w:rsid w:val="0093450C"/>
    <w:rsid w:val="009401F5"/>
    <w:rsid w:val="00941DF6"/>
    <w:rsid w:val="0094667C"/>
    <w:rsid w:val="00950788"/>
    <w:rsid w:val="00957502"/>
    <w:rsid w:val="00960A67"/>
    <w:rsid w:val="00961BFC"/>
    <w:rsid w:val="009A3D91"/>
    <w:rsid w:val="009B4136"/>
    <w:rsid w:val="009C1734"/>
    <w:rsid w:val="009F2C1A"/>
    <w:rsid w:val="00A871A8"/>
    <w:rsid w:val="00A957D6"/>
    <w:rsid w:val="00B20680"/>
    <w:rsid w:val="00B344F3"/>
    <w:rsid w:val="00B42372"/>
    <w:rsid w:val="00B510D4"/>
    <w:rsid w:val="00B86EFB"/>
    <w:rsid w:val="00BF2942"/>
    <w:rsid w:val="00C02A62"/>
    <w:rsid w:val="00C6568D"/>
    <w:rsid w:val="00C7593A"/>
    <w:rsid w:val="00CD34F2"/>
    <w:rsid w:val="00CD7281"/>
    <w:rsid w:val="00CF379D"/>
    <w:rsid w:val="00D72142"/>
    <w:rsid w:val="00DA0407"/>
    <w:rsid w:val="00DA4004"/>
    <w:rsid w:val="00DB1CC5"/>
    <w:rsid w:val="00DB3ADE"/>
    <w:rsid w:val="00DD3B5D"/>
    <w:rsid w:val="00DE2E01"/>
    <w:rsid w:val="00DE512A"/>
    <w:rsid w:val="00E24B20"/>
    <w:rsid w:val="00E353B3"/>
    <w:rsid w:val="00E86C93"/>
    <w:rsid w:val="00EA22F0"/>
    <w:rsid w:val="00EC1E15"/>
    <w:rsid w:val="00ED327E"/>
    <w:rsid w:val="00F236FE"/>
    <w:rsid w:val="00F26B13"/>
    <w:rsid w:val="00F44A07"/>
    <w:rsid w:val="00F53C2D"/>
    <w:rsid w:val="00F5545A"/>
    <w:rsid w:val="00F826D6"/>
    <w:rsid w:val="00FD5A51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09692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ciso">
    <w:name w:val="inciso"/>
    <w:basedOn w:val="Normal"/>
    <w:rsid w:val="00DD3B5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CF379D"/>
    <w:rPr>
      <w:color w:val="0000FF"/>
      <w:u w:val="single"/>
    </w:rPr>
  </w:style>
  <w:style w:type="paragraph" w:customStyle="1" w:styleId="artigo">
    <w:name w:val="artigo"/>
    <w:basedOn w:val="Normal"/>
    <w:rsid w:val="007C3DD8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uiPriority w:val="9"/>
    <w:rsid w:val="0009692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09692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ciso">
    <w:name w:val="inciso"/>
    <w:basedOn w:val="Normal"/>
    <w:rsid w:val="00DD3B5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CF379D"/>
    <w:rPr>
      <w:color w:val="0000FF"/>
      <w:u w:val="single"/>
    </w:rPr>
  </w:style>
  <w:style w:type="paragraph" w:customStyle="1" w:styleId="artigo">
    <w:name w:val="artigo"/>
    <w:basedOn w:val="Normal"/>
    <w:rsid w:val="007C3DD8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uiPriority w:val="9"/>
    <w:rsid w:val="0009692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EIS_2001/L10331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Constituicao/Emendas/Emc/emc19.htm" TargetMode="External"/><Relationship Id="rId5" Type="http://schemas.openxmlformats.org/officeDocument/2006/relationships/hyperlink" Target="http://www.planalto.gov.br/ccivil_03/Constituicao/Emendas/Emc/emc19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2018-12-26T17:51:00Z</dcterms:created>
  <dcterms:modified xsi:type="dcterms:W3CDTF">2018-12-26T17:51:00Z</dcterms:modified>
</cp:coreProperties>
</file>