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AED54" w14:textId="77777777" w:rsidR="00CE6F3D" w:rsidRPr="00A60FC2" w:rsidRDefault="0080183A" w:rsidP="0095097D">
      <w:pPr>
        <w:ind w:left="4253" w:hanging="4253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60FC2">
        <w:rPr>
          <w:rFonts w:ascii="Arial" w:hAnsi="Arial" w:cs="Arial"/>
          <w:sz w:val="20"/>
          <w:szCs w:val="20"/>
        </w:rPr>
        <w:t>PROJETO DE LEI MUNICIPAL Nº 0</w:t>
      </w:r>
      <w:r>
        <w:rPr>
          <w:rFonts w:ascii="Arial" w:hAnsi="Arial" w:cs="Arial"/>
          <w:sz w:val="20"/>
          <w:szCs w:val="20"/>
        </w:rPr>
        <w:t>1</w:t>
      </w:r>
      <w:r w:rsidR="005F074B">
        <w:rPr>
          <w:rFonts w:ascii="Arial" w:hAnsi="Arial" w:cs="Arial"/>
          <w:sz w:val="20"/>
          <w:szCs w:val="20"/>
        </w:rPr>
        <w:t>6</w:t>
      </w:r>
      <w:r w:rsidRPr="00A60FC2">
        <w:rPr>
          <w:rFonts w:ascii="Arial" w:hAnsi="Arial" w:cs="Arial"/>
          <w:sz w:val="20"/>
          <w:szCs w:val="20"/>
        </w:rPr>
        <w:t xml:space="preserve"> DE </w:t>
      </w:r>
      <w:r w:rsidR="005F074B">
        <w:rPr>
          <w:rFonts w:ascii="Arial" w:hAnsi="Arial" w:cs="Arial"/>
          <w:sz w:val="20"/>
          <w:szCs w:val="20"/>
        </w:rPr>
        <w:t>10</w:t>
      </w:r>
      <w:r w:rsidRPr="00A60FC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Pr="00A60FC2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21</w:t>
      </w:r>
      <w:r w:rsidRPr="00A60FC2">
        <w:rPr>
          <w:rFonts w:ascii="Arial" w:hAnsi="Arial" w:cs="Arial"/>
          <w:sz w:val="20"/>
          <w:szCs w:val="20"/>
        </w:rPr>
        <w:t>.</w:t>
      </w:r>
    </w:p>
    <w:p w14:paraId="58DF6E61" w14:textId="77777777" w:rsidR="00A04549" w:rsidRPr="00A60FC2" w:rsidRDefault="00A04549">
      <w:pPr>
        <w:jc w:val="center"/>
        <w:rPr>
          <w:rFonts w:ascii="Arial" w:hAnsi="Arial" w:cs="Arial"/>
          <w:b/>
          <w:sz w:val="20"/>
          <w:szCs w:val="20"/>
        </w:rPr>
      </w:pPr>
    </w:p>
    <w:p w14:paraId="0E9A684B" w14:textId="77777777" w:rsidR="00A04549" w:rsidRPr="00A60FC2" w:rsidRDefault="00A04549">
      <w:pPr>
        <w:jc w:val="center"/>
        <w:rPr>
          <w:rFonts w:ascii="Arial" w:hAnsi="Arial" w:cs="Arial"/>
          <w:b/>
          <w:sz w:val="20"/>
          <w:szCs w:val="20"/>
        </w:rPr>
      </w:pPr>
    </w:p>
    <w:p w14:paraId="549FABAF" w14:textId="77777777" w:rsidR="00CE6F3D" w:rsidRDefault="00CE6F3D">
      <w:pPr>
        <w:jc w:val="center"/>
        <w:rPr>
          <w:rFonts w:ascii="Arial" w:hAnsi="Arial" w:cs="Arial"/>
          <w:b/>
          <w:sz w:val="20"/>
          <w:szCs w:val="20"/>
        </w:rPr>
      </w:pPr>
    </w:p>
    <w:p w14:paraId="0C8A3963" w14:textId="77777777" w:rsidR="005F074B" w:rsidRPr="00A60FC2" w:rsidRDefault="005F074B">
      <w:pPr>
        <w:jc w:val="center"/>
        <w:rPr>
          <w:rFonts w:ascii="Arial" w:hAnsi="Arial" w:cs="Arial"/>
          <w:b/>
          <w:sz w:val="20"/>
          <w:szCs w:val="20"/>
        </w:rPr>
      </w:pPr>
    </w:p>
    <w:p w14:paraId="2DC83227" w14:textId="7109778A" w:rsidR="00A04549" w:rsidRPr="00A60FC2" w:rsidRDefault="005F074B" w:rsidP="005F074B">
      <w:pPr>
        <w:pStyle w:val="Recuodecorpodetexto"/>
        <w:jc w:val="right"/>
        <w:rPr>
          <w:rFonts w:ascii="Arial" w:hAnsi="Arial" w:cs="Arial"/>
          <w:b w:val="0"/>
          <w:bCs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>ALTERA LEI MUNICIPAL N</w:t>
      </w:r>
      <w:r w:rsidR="008B7A52">
        <w:rPr>
          <w:rFonts w:ascii="Arial" w:hAnsi="Arial" w:cs="Arial"/>
          <w:b w:val="0"/>
          <w:sz w:val="20"/>
          <w:szCs w:val="20"/>
        </w:rPr>
        <w:t>º</w:t>
      </w:r>
      <w:r w:rsidRPr="005F074B">
        <w:rPr>
          <w:rFonts w:ascii="Arial" w:hAnsi="Arial" w:cs="Arial"/>
          <w:b w:val="0"/>
          <w:sz w:val="20"/>
          <w:szCs w:val="20"/>
        </w:rPr>
        <w:t xml:space="preserve"> 814/2011.</w:t>
      </w:r>
    </w:p>
    <w:p w14:paraId="7438DBEE" w14:textId="77777777" w:rsidR="00E1383D" w:rsidRDefault="00E1383D" w:rsidP="00230BC2">
      <w:pPr>
        <w:pStyle w:val="Recuodecorpodetexto"/>
        <w:spacing w:line="276" w:lineRule="auto"/>
        <w:rPr>
          <w:rFonts w:ascii="Arial" w:hAnsi="Arial" w:cs="Arial"/>
          <w:b w:val="0"/>
          <w:bCs/>
          <w:sz w:val="20"/>
          <w:szCs w:val="20"/>
        </w:rPr>
      </w:pPr>
    </w:p>
    <w:p w14:paraId="445A2A87" w14:textId="77777777" w:rsidR="008077BE" w:rsidRDefault="008077BE" w:rsidP="00230BC2">
      <w:pPr>
        <w:pStyle w:val="Recuodecorpodetexto"/>
        <w:spacing w:line="276" w:lineRule="auto"/>
        <w:rPr>
          <w:rFonts w:ascii="Arial" w:hAnsi="Arial" w:cs="Arial"/>
          <w:b w:val="0"/>
          <w:bCs/>
          <w:sz w:val="20"/>
          <w:szCs w:val="20"/>
        </w:rPr>
      </w:pPr>
    </w:p>
    <w:p w14:paraId="521E5AA1" w14:textId="77777777" w:rsidR="005F074B" w:rsidRPr="00A60FC2" w:rsidRDefault="005F074B" w:rsidP="00230BC2">
      <w:pPr>
        <w:pStyle w:val="Recuodecorpodetexto"/>
        <w:spacing w:line="276" w:lineRule="auto"/>
        <w:rPr>
          <w:rFonts w:ascii="Arial" w:hAnsi="Arial" w:cs="Arial"/>
          <w:b w:val="0"/>
          <w:bCs/>
          <w:sz w:val="20"/>
          <w:szCs w:val="20"/>
        </w:rPr>
      </w:pPr>
    </w:p>
    <w:p w14:paraId="7187A74E" w14:textId="77777777" w:rsidR="005F074B" w:rsidRDefault="005F074B" w:rsidP="005F074B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  <w:r w:rsidRPr="005F074B">
        <w:rPr>
          <w:rFonts w:ascii="Arial" w:hAnsi="Arial" w:cs="Arial"/>
          <w:b w:val="0"/>
          <w:bCs/>
          <w:sz w:val="20"/>
          <w:szCs w:val="20"/>
        </w:rPr>
        <w:t>Art. 1º O caput do artigo 3º da Lei Municipal número 814, de 28 de junho de 2011, passa a vigorar com a seguinte redação:</w:t>
      </w:r>
    </w:p>
    <w:p w14:paraId="7C2A4CD9" w14:textId="77777777" w:rsidR="005F074B" w:rsidRPr="005F074B" w:rsidRDefault="005F074B" w:rsidP="005F074B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</w:p>
    <w:p w14:paraId="7DD32839" w14:textId="77777777" w:rsidR="005F074B" w:rsidRPr="005D685A" w:rsidRDefault="005F074B" w:rsidP="008163FE">
      <w:pPr>
        <w:pStyle w:val="Recuodecorpodetexto"/>
        <w:spacing w:line="360" w:lineRule="auto"/>
        <w:ind w:left="851" w:hanging="11"/>
        <w:rPr>
          <w:rFonts w:ascii="Arial" w:hAnsi="Arial" w:cs="Arial"/>
          <w:sz w:val="20"/>
          <w:szCs w:val="20"/>
        </w:rPr>
      </w:pPr>
      <w:r w:rsidRPr="005D685A">
        <w:rPr>
          <w:rFonts w:ascii="Arial" w:hAnsi="Arial" w:cs="Arial"/>
          <w:sz w:val="20"/>
          <w:szCs w:val="20"/>
        </w:rPr>
        <w:t xml:space="preserve">Art. 3º Para fazer </w:t>
      </w:r>
      <w:r w:rsidRPr="005D685A">
        <w:rPr>
          <w:rFonts w:ascii="Arial" w:hAnsi="Arial" w:cs="Arial"/>
          <w:i/>
          <w:iCs/>
          <w:sz w:val="20"/>
          <w:szCs w:val="20"/>
        </w:rPr>
        <w:t>jus</w:t>
      </w:r>
      <w:r w:rsidRPr="005D685A">
        <w:rPr>
          <w:rFonts w:ascii="Arial" w:hAnsi="Arial" w:cs="Arial"/>
          <w:sz w:val="20"/>
          <w:szCs w:val="20"/>
        </w:rPr>
        <w:t xml:space="preserve"> à promoção por qualificação o servidor deverá, portanto, comprovar documentalmente estar enquadrado nos seguintes requisitos:</w:t>
      </w:r>
    </w:p>
    <w:p w14:paraId="28BB1B9A" w14:textId="77777777" w:rsidR="005F074B" w:rsidRDefault="005F074B" w:rsidP="005F074B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</w:p>
    <w:p w14:paraId="2D1EB764" w14:textId="77777777" w:rsidR="008163FE" w:rsidRDefault="008163FE" w:rsidP="008163FE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Art. 2º O artigo 5º da Lei 814/2011, passa a vigorar com a seguinte redação:</w:t>
      </w:r>
    </w:p>
    <w:p w14:paraId="16402113" w14:textId="747DFC35" w:rsidR="00F90D52" w:rsidRDefault="008163FE" w:rsidP="00F90D52">
      <w:pPr>
        <w:pStyle w:val="Recuodecorpodetexto"/>
        <w:spacing w:line="360" w:lineRule="auto"/>
        <w:ind w:firstLine="840"/>
        <w:rPr>
          <w:rFonts w:ascii="Arial" w:hAnsi="Arial" w:cs="Arial"/>
          <w:sz w:val="20"/>
          <w:szCs w:val="20"/>
        </w:rPr>
      </w:pPr>
      <w:r w:rsidRPr="005D685A">
        <w:rPr>
          <w:rFonts w:ascii="Arial" w:hAnsi="Arial" w:cs="Arial"/>
          <w:sz w:val="20"/>
          <w:szCs w:val="20"/>
        </w:rPr>
        <w:t>Art. 5º O</w:t>
      </w:r>
      <w:r w:rsidR="00F90D52">
        <w:rPr>
          <w:rFonts w:ascii="Arial" w:hAnsi="Arial" w:cs="Arial"/>
          <w:sz w:val="20"/>
          <w:szCs w:val="20"/>
        </w:rPr>
        <w:t>s vencimentos dos cargos efetivos que venham a ser</w:t>
      </w:r>
      <w:r w:rsidRPr="005D685A">
        <w:rPr>
          <w:rFonts w:ascii="Arial" w:hAnsi="Arial" w:cs="Arial"/>
          <w:sz w:val="20"/>
          <w:szCs w:val="20"/>
        </w:rPr>
        <w:t xml:space="preserve"> promovido</w:t>
      </w:r>
      <w:r w:rsidR="00F90D52">
        <w:rPr>
          <w:rFonts w:ascii="Arial" w:hAnsi="Arial" w:cs="Arial"/>
          <w:sz w:val="20"/>
          <w:szCs w:val="20"/>
        </w:rPr>
        <w:t>s</w:t>
      </w:r>
      <w:r w:rsidRPr="005D685A">
        <w:rPr>
          <w:rFonts w:ascii="Arial" w:hAnsi="Arial" w:cs="Arial"/>
          <w:sz w:val="20"/>
          <w:szCs w:val="20"/>
        </w:rPr>
        <w:t xml:space="preserve"> por qualificação</w:t>
      </w:r>
      <w:r w:rsidR="00F90D52">
        <w:rPr>
          <w:rFonts w:ascii="Arial" w:hAnsi="Arial" w:cs="Arial"/>
          <w:sz w:val="20"/>
          <w:szCs w:val="20"/>
        </w:rPr>
        <w:t xml:space="preserve">, serão calculados </w:t>
      </w:r>
      <w:r w:rsidRPr="005D685A">
        <w:rPr>
          <w:rFonts w:ascii="Arial" w:hAnsi="Arial" w:cs="Arial"/>
          <w:sz w:val="20"/>
          <w:szCs w:val="20"/>
        </w:rPr>
        <w:t>observa</w:t>
      </w:r>
      <w:r w:rsidR="00F90D52">
        <w:rPr>
          <w:rFonts w:ascii="Arial" w:hAnsi="Arial" w:cs="Arial"/>
          <w:sz w:val="20"/>
          <w:szCs w:val="20"/>
        </w:rPr>
        <w:t>ndo</w:t>
      </w:r>
      <w:r w:rsidRPr="005D685A">
        <w:rPr>
          <w:rFonts w:ascii="Arial" w:hAnsi="Arial" w:cs="Arial"/>
          <w:sz w:val="20"/>
          <w:szCs w:val="20"/>
        </w:rPr>
        <w:t xml:space="preserve"> as tabelas </w:t>
      </w:r>
      <w:r w:rsidR="00947C97">
        <w:rPr>
          <w:rFonts w:ascii="Arial" w:hAnsi="Arial" w:cs="Arial"/>
          <w:sz w:val="20"/>
          <w:szCs w:val="20"/>
        </w:rPr>
        <w:t>abaixo, cujo</w:t>
      </w:r>
      <w:r w:rsidR="00F90D52">
        <w:rPr>
          <w:rFonts w:ascii="Arial" w:hAnsi="Arial" w:cs="Arial"/>
          <w:sz w:val="20"/>
          <w:szCs w:val="20"/>
        </w:rPr>
        <w:t xml:space="preserve">s </w:t>
      </w:r>
      <w:r w:rsidR="00F90D52" w:rsidRPr="00F90D52">
        <w:rPr>
          <w:rFonts w:ascii="Arial" w:hAnsi="Arial" w:cs="Arial"/>
          <w:sz w:val="20"/>
          <w:szCs w:val="20"/>
        </w:rPr>
        <w:t xml:space="preserve">valores </w:t>
      </w:r>
      <w:r w:rsidR="00F90D52">
        <w:rPr>
          <w:rFonts w:ascii="Arial" w:hAnsi="Arial" w:cs="Arial"/>
          <w:sz w:val="20"/>
          <w:szCs w:val="20"/>
        </w:rPr>
        <w:t xml:space="preserve">serão </w:t>
      </w:r>
      <w:r w:rsidR="00F90D52" w:rsidRPr="00F90D52">
        <w:rPr>
          <w:rFonts w:ascii="Arial" w:hAnsi="Arial" w:cs="Arial"/>
          <w:sz w:val="20"/>
          <w:szCs w:val="20"/>
        </w:rPr>
        <w:t xml:space="preserve">decorrentes da multiplicação do </w:t>
      </w:r>
      <w:r w:rsidR="00F90D52">
        <w:rPr>
          <w:rFonts w:ascii="Arial" w:hAnsi="Arial" w:cs="Arial"/>
          <w:sz w:val="20"/>
          <w:szCs w:val="20"/>
        </w:rPr>
        <w:t xml:space="preserve">respectivo </w:t>
      </w:r>
      <w:r w:rsidR="00F90D52" w:rsidRPr="00F90D52">
        <w:rPr>
          <w:rFonts w:ascii="Arial" w:hAnsi="Arial" w:cs="Arial"/>
          <w:sz w:val="20"/>
          <w:szCs w:val="20"/>
        </w:rPr>
        <w:t>coeficiente pelo valor do padrão referencial</w:t>
      </w:r>
      <w:r w:rsidR="00F90D52">
        <w:rPr>
          <w:rFonts w:ascii="Arial" w:hAnsi="Arial" w:cs="Arial"/>
          <w:sz w:val="20"/>
          <w:szCs w:val="20"/>
        </w:rPr>
        <w:t xml:space="preserve"> básico estabelecido pelo art. 28 da Lei Municipal n° 070/1993</w:t>
      </w:r>
      <w:r w:rsidR="00F90D52" w:rsidRPr="005D685A">
        <w:rPr>
          <w:rFonts w:ascii="Arial" w:hAnsi="Arial" w:cs="Arial"/>
          <w:sz w:val="20"/>
          <w:szCs w:val="20"/>
        </w:rPr>
        <w:t>:</w:t>
      </w:r>
    </w:p>
    <w:p w14:paraId="3F7870E0" w14:textId="77777777" w:rsidR="00F90D52" w:rsidRDefault="00F90D52" w:rsidP="008163FE">
      <w:pPr>
        <w:pStyle w:val="Recuodecorpodetexto"/>
        <w:spacing w:line="360" w:lineRule="auto"/>
        <w:ind w:firstLine="840"/>
        <w:rPr>
          <w:rFonts w:ascii="Arial" w:hAnsi="Arial" w:cs="Arial"/>
          <w:sz w:val="20"/>
          <w:szCs w:val="20"/>
        </w:rPr>
      </w:pPr>
    </w:p>
    <w:p w14:paraId="37806390" w14:textId="46A52EB2" w:rsidR="008163FE" w:rsidRDefault="008163FE" w:rsidP="00F90D52">
      <w:pPr>
        <w:pStyle w:val="Recuodecorpodetext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5D685A">
        <w:rPr>
          <w:rFonts w:ascii="Arial" w:hAnsi="Arial" w:cs="Arial"/>
          <w:sz w:val="20"/>
          <w:szCs w:val="20"/>
        </w:rPr>
        <w:t>CAR</w:t>
      </w:r>
      <w:r w:rsidR="00947C97">
        <w:rPr>
          <w:rFonts w:ascii="Arial" w:hAnsi="Arial" w:cs="Arial"/>
          <w:sz w:val="20"/>
          <w:szCs w:val="20"/>
        </w:rPr>
        <w:t>G</w:t>
      </w:r>
      <w:r w:rsidRPr="005D685A">
        <w:rPr>
          <w:rFonts w:ascii="Arial" w:hAnsi="Arial" w:cs="Arial"/>
          <w:sz w:val="20"/>
          <w:szCs w:val="20"/>
        </w:rPr>
        <w:t>OS EFETIVOS – PROMOVIDO</w:t>
      </w:r>
      <w:r w:rsidR="00947C97">
        <w:rPr>
          <w:rFonts w:ascii="Arial" w:hAnsi="Arial" w:cs="Arial"/>
          <w:sz w:val="20"/>
          <w:szCs w:val="20"/>
        </w:rPr>
        <w:t>S</w:t>
      </w:r>
      <w:r w:rsidRPr="005D685A">
        <w:rPr>
          <w:rFonts w:ascii="Arial" w:hAnsi="Arial" w:cs="Arial"/>
          <w:sz w:val="20"/>
          <w:szCs w:val="20"/>
        </w:rPr>
        <w:t xml:space="preserve"> POR QUALIFICAÇÃO </w:t>
      </w:r>
      <w:r w:rsidR="00226D13" w:rsidRPr="005D685A">
        <w:rPr>
          <w:rFonts w:ascii="Arial" w:hAnsi="Arial" w:cs="Arial"/>
          <w:sz w:val="20"/>
          <w:szCs w:val="20"/>
        </w:rPr>
        <w:t>DIRETA</w:t>
      </w:r>
    </w:p>
    <w:p w14:paraId="3A0236A4" w14:textId="77777777" w:rsidR="00947C97" w:rsidRPr="005D685A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tbl>
      <w:tblPr>
        <w:tblW w:w="87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893"/>
        <w:gridCol w:w="1842"/>
        <w:gridCol w:w="1843"/>
        <w:gridCol w:w="1701"/>
      </w:tblGrid>
      <w:tr w:rsidR="00947C97" w:rsidRPr="00F74666" w14:paraId="5901C98B" w14:textId="77777777" w:rsidTr="008B5C3E">
        <w:trPr>
          <w:trHeight w:hRule="exact" w:val="624"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4FBE6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BC0949F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Padrão</w:t>
            </w:r>
          </w:p>
          <w:p w14:paraId="06129186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57B87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40A635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A</w:t>
            </w:r>
          </w:p>
          <w:p w14:paraId="343539FD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E66C3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2B94E76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B</w:t>
            </w:r>
          </w:p>
          <w:p w14:paraId="2A03D604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6266D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86D0EAB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C</w:t>
            </w:r>
          </w:p>
          <w:p w14:paraId="3AD8A5B1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93C89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E742751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D</w:t>
            </w:r>
          </w:p>
          <w:p w14:paraId="19151636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7C97" w:rsidRPr="00F74666" w14:paraId="09A38960" w14:textId="77777777" w:rsidTr="008B7A52">
        <w:trPr>
          <w:cantSplit/>
          <w:trHeight w:val="309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E9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040A41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01</w:t>
            </w:r>
          </w:p>
          <w:p w14:paraId="6AE2CA4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02</w:t>
            </w:r>
          </w:p>
          <w:p w14:paraId="19772F8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03</w:t>
            </w:r>
          </w:p>
          <w:p w14:paraId="0C6651B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4C5A8C6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05</w:t>
            </w:r>
          </w:p>
          <w:p w14:paraId="48C88BC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50A82F8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07</w:t>
            </w:r>
          </w:p>
          <w:p w14:paraId="5F33679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08</w:t>
            </w:r>
          </w:p>
          <w:p w14:paraId="521AE69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6D0E53E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9B4AAB7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03060F8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1A8DF70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4C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FF9FA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1.30</w:t>
            </w:r>
          </w:p>
          <w:p w14:paraId="689D535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2.44</w:t>
            </w:r>
          </w:p>
          <w:p w14:paraId="7693F45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3.03</w:t>
            </w:r>
          </w:p>
          <w:p w14:paraId="2512B55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3.06</w:t>
            </w:r>
          </w:p>
          <w:p w14:paraId="59C3490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3.64</w:t>
            </w:r>
          </w:p>
          <w:p w14:paraId="33D598D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3.90</w:t>
            </w:r>
          </w:p>
          <w:p w14:paraId="245631C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4.16</w:t>
            </w:r>
          </w:p>
          <w:p w14:paraId="19C04A7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4.94</w:t>
            </w:r>
          </w:p>
          <w:p w14:paraId="00F50F9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6.50</w:t>
            </w:r>
          </w:p>
          <w:p w14:paraId="546410A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7.15</w:t>
            </w:r>
          </w:p>
          <w:p w14:paraId="1DE0FAF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10.40</w:t>
            </w:r>
          </w:p>
          <w:p w14:paraId="5B07CE0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11.05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AF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4A259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1.56</w:t>
            </w:r>
          </w:p>
          <w:p w14:paraId="2C91B72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2.94</w:t>
            </w:r>
          </w:p>
          <w:p w14:paraId="6D2B1E5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3.64</w:t>
            </w:r>
          </w:p>
          <w:p w14:paraId="2A38CA8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3.67</w:t>
            </w:r>
          </w:p>
          <w:p w14:paraId="5FBE508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4.37</w:t>
            </w:r>
          </w:p>
          <w:p w14:paraId="2323CFF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4.68</w:t>
            </w:r>
          </w:p>
          <w:p w14:paraId="2FEEF64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4.99</w:t>
            </w:r>
          </w:p>
          <w:p w14:paraId="7D6BB63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5.93</w:t>
            </w:r>
          </w:p>
          <w:p w14:paraId="28398E4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7.80</w:t>
            </w:r>
          </w:p>
          <w:p w14:paraId="43142C3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8.58</w:t>
            </w:r>
          </w:p>
          <w:p w14:paraId="77F0D51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12.48</w:t>
            </w:r>
          </w:p>
          <w:p w14:paraId="6D2C3D3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13.26</w:t>
            </w:r>
          </w:p>
          <w:p w14:paraId="5534F058" w14:textId="77777777" w:rsidR="00947C97" w:rsidRPr="008B7A52" w:rsidRDefault="00947C97" w:rsidP="008B7A5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4E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0C81D0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1.69</w:t>
            </w:r>
          </w:p>
          <w:p w14:paraId="780F7FD1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3.17</w:t>
            </w:r>
          </w:p>
          <w:p w14:paraId="05A77E0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3.94</w:t>
            </w:r>
          </w:p>
          <w:p w14:paraId="059B556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3.98</w:t>
            </w:r>
          </w:p>
          <w:p w14:paraId="3328D98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4.73</w:t>
            </w:r>
          </w:p>
          <w:p w14:paraId="412D692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5.07</w:t>
            </w:r>
          </w:p>
          <w:p w14:paraId="0627F2F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5.41</w:t>
            </w:r>
          </w:p>
          <w:p w14:paraId="45A0692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6.42</w:t>
            </w:r>
          </w:p>
          <w:p w14:paraId="35EF20A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8.45</w:t>
            </w:r>
          </w:p>
          <w:p w14:paraId="31C4DA4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9.30</w:t>
            </w:r>
          </w:p>
          <w:p w14:paraId="67F671F7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13.52</w:t>
            </w:r>
          </w:p>
          <w:p w14:paraId="747EF5F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14.37</w:t>
            </w:r>
          </w:p>
          <w:p w14:paraId="45AEA10E" w14:textId="77777777" w:rsidR="00947C97" w:rsidRPr="008B7A52" w:rsidRDefault="00947C97" w:rsidP="008B7A5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6309" w14:textId="77777777" w:rsidR="00947C97" w:rsidRPr="008B7A52" w:rsidRDefault="00947C97" w:rsidP="008B7A52">
            <w:pPr>
              <w:tabs>
                <w:tab w:val="left" w:pos="214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7953F03" w14:textId="77777777" w:rsidR="00947C97" w:rsidRPr="008B7A52" w:rsidRDefault="00947C97" w:rsidP="008B7A52">
            <w:pPr>
              <w:tabs>
                <w:tab w:val="left" w:pos="214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1.95</w:t>
            </w:r>
          </w:p>
          <w:p w14:paraId="639F41C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3.67</w:t>
            </w:r>
          </w:p>
          <w:p w14:paraId="6FAAB05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4.55</w:t>
            </w:r>
          </w:p>
          <w:p w14:paraId="023C56B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4.59</w:t>
            </w:r>
          </w:p>
          <w:p w14:paraId="5FD7AB9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5.46</w:t>
            </w:r>
          </w:p>
          <w:p w14:paraId="6FDE4BB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5.85</w:t>
            </w:r>
          </w:p>
          <w:p w14:paraId="3E0AD0F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6.24</w:t>
            </w:r>
          </w:p>
          <w:p w14:paraId="3FFF83C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7.41</w:t>
            </w:r>
          </w:p>
          <w:p w14:paraId="486E256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9.75</w:t>
            </w:r>
          </w:p>
          <w:p w14:paraId="449ECE2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10.73</w:t>
            </w:r>
          </w:p>
          <w:p w14:paraId="1B572B7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15.60</w:t>
            </w:r>
          </w:p>
          <w:p w14:paraId="7A2B861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16.58</w:t>
            </w:r>
          </w:p>
          <w:p w14:paraId="72C4F97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37864ED" w14:textId="67A63D27" w:rsidR="00226D13" w:rsidRPr="005D685A" w:rsidRDefault="00226D13" w:rsidP="00226D13">
      <w:pPr>
        <w:pStyle w:val="Recuodecorpodetexto"/>
        <w:spacing w:line="360" w:lineRule="auto"/>
        <w:ind w:left="1560" w:firstLine="0"/>
        <w:rPr>
          <w:rFonts w:ascii="Arial" w:hAnsi="Arial" w:cs="Arial"/>
          <w:color w:val="FF0000"/>
          <w:sz w:val="20"/>
          <w:szCs w:val="20"/>
        </w:rPr>
      </w:pPr>
    </w:p>
    <w:p w14:paraId="3DE45FA8" w14:textId="65D8A3C4" w:rsidR="00947C97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p w14:paraId="430F8E17" w14:textId="46CAD3CF" w:rsidR="00947C97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p w14:paraId="6E2C82AA" w14:textId="3C9DA520" w:rsidR="00947C97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p w14:paraId="06D48FB9" w14:textId="239A708B" w:rsidR="00947C97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p w14:paraId="76DC5125" w14:textId="7D21F1AC" w:rsidR="00947C97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p w14:paraId="4CC4BB3A" w14:textId="325F47B2" w:rsidR="00226D13" w:rsidRDefault="004150C3" w:rsidP="004150C3">
      <w:pPr>
        <w:pStyle w:val="Recuodecorpodetexto"/>
        <w:spacing w:line="360" w:lineRule="auto"/>
        <w:ind w:left="8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="00226D13" w:rsidRPr="005D685A">
        <w:rPr>
          <w:rFonts w:ascii="Arial" w:hAnsi="Arial" w:cs="Arial"/>
          <w:sz w:val="20"/>
          <w:szCs w:val="20"/>
        </w:rPr>
        <w:t>CARGOS EFETIVOS – PRO</w:t>
      </w:r>
      <w:r w:rsidR="00947C97">
        <w:rPr>
          <w:rFonts w:ascii="Arial" w:hAnsi="Arial" w:cs="Arial"/>
          <w:sz w:val="20"/>
          <w:szCs w:val="20"/>
        </w:rPr>
        <w:t>MO</w:t>
      </w:r>
      <w:r w:rsidR="00226D13" w:rsidRPr="005D685A">
        <w:rPr>
          <w:rFonts w:ascii="Arial" w:hAnsi="Arial" w:cs="Arial"/>
          <w:sz w:val="20"/>
          <w:szCs w:val="20"/>
        </w:rPr>
        <w:t>VIDO</w:t>
      </w:r>
      <w:r w:rsidR="00947C97">
        <w:rPr>
          <w:rFonts w:ascii="Arial" w:hAnsi="Arial" w:cs="Arial"/>
          <w:sz w:val="20"/>
          <w:szCs w:val="20"/>
        </w:rPr>
        <w:t>S</w:t>
      </w:r>
      <w:r w:rsidR="00226D13" w:rsidRPr="005D685A">
        <w:rPr>
          <w:rFonts w:ascii="Arial" w:hAnsi="Arial" w:cs="Arial"/>
          <w:sz w:val="20"/>
          <w:szCs w:val="20"/>
        </w:rPr>
        <w:t xml:space="preserve"> POR QUALIFICAÇÃO INDIRETA</w:t>
      </w:r>
    </w:p>
    <w:p w14:paraId="0E3863B2" w14:textId="77777777" w:rsidR="00947C97" w:rsidRPr="005D685A" w:rsidRDefault="00947C97" w:rsidP="00947C97">
      <w:pPr>
        <w:pStyle w:val="Recuodecorpodetexto"/>
        <w:spacing w:line="360" w:lineRule="auto"/>
        <w:ind w:left="1560" w:firstLine="0"/>
        <w:rPr>
          <w:rFonts w:ascii="Arial" w:hAnsi="Arial" w:cs="Arial"/>
          <w:sz w:val="20"/>
          <w:szCs w:val="20"/>
        </w:rPr>
      </w:pPr>
    </w:p>
    <w:tbl>
      <w:tblPr>
        <w:tblW w:w="87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893"/>
        <w:gridCol w:w="1842"/>
        <w:gridCol w:w="1843"/>
        <w:gridCol w:w="1701"/>
      </w:tblGrid>
      <w:tr w:rsidR="00947C97" w:rsidRPr="00F74666" w14:paraId="6A335371" w14:textId="77777777" w:rsidTr="008B5C3E">
        <w:trPr>
          <w:trHeight w:hRule="exact" w:val="624"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D9259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CE43107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Padrão</w:t>
            </w:r>
          </w:p>
          <w:p w14:paraId="3939CB6F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E3EC2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3FA85B8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A</w:t>
            </w:r>
          </w:p>
          <w:p w14:paraId="1CE8DDC1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FFCE5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AE5B77B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B</w:t>
            </w:r>
          </w:p>
          <w:p w14:paraId="49BCBECD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0A57F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309EFF8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C</w:t>
            </w:r>
          </w:p>
          <w:p w14:paraId="5F480071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5D8EC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A9FC8D3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b/>
                <w:bCs/>
                <w:sz w:val="20"/>
                <w:szCs w:val="20"/>
              </w:rPr>
              <w:t>Classe D</w:t>
            </w:r>
          </w:p>
          <w:p w14:paraId="3EE8207E" w14:textId="77777777" w:rsidR="00947C97" w:rsidRPr="008B7A52" w:rsidRDefault="00947C97" w:rsidP="008B5C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7C97" w:rsidRPr="00F74666" w14:paraId="423020F8" w14:textId="77777777" w:rsidTr="008B5C3E">
        <w:trPr>
          <w:cantSplit/>
          <w:trHeight w:val="353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C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9F24E1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01</w:t>
            </w:r>
          </w:p>
          <w:p w14:paraId="7FA9879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02</w:t>
            </w:r>
          </w:p>
          <w:p w14:paraId="25C291A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03</w:t>
            </w:r>
          </w:p>
          <w:p w14:paraId="345A94B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1207797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05</w:t>
            </w:r>
          </w:p>
          <w:p w14:paraId="43CC577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1143A29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07</w:t>
            </w:r>
          </w:p>
          <w:p w14:paraId="6AC1E74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08</w:t>
            </w:r>
          </w:p>
          <w:p w14:paraId="2BD1856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1FF688C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4FE9BFB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556B9FC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1CDD4AC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BB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3B44B9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1.20</w:t>
            </w:r>
          </w:p>
          <w:p w14:paraId="56C504E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2.26</w:t>
            </w:r>
          </w:p>
          <w:p w14:paraId="5F5AB17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2.80</w:t>
            </w:r>
          </w:p>
          <w:p w14:paraId="35580DD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2.82</w:t>
            </w:r>
          </w:p>
          <w:p w14:paraId="0E1877A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3.36</w:t>
            </w:r>
          </w:p>
          <w:p w14:paraId="5BB32D7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3.60</w:t>
            </w:r>
          </w:p>
          <w:p w14:paraId="03E4FCD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3.84</w:t>
            </w:r>
          </w:p>
          <w:p w14:paraId="02C565B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4.56</w:t>
            </w:r>
          </w:p>
          <w:p w14:paraId="69DB85C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6.00</w:t>
            </w:r>
          </w:p>
          <w:p w14:paraId="25A8FA6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6.60</w:t>
            </w:r>
          </w:p>
          <w:p w14:paraId="5E9AB4E7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9.60</w:t>
            </w:r>
          </w:p>
          <w:p w14:paraId="701AF54E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10.20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70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B25EFC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1.44</w:t>
            </w:r>
          </w:p>
          <w:p w14:paraId="1FF2CB6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2.71</w:t>
            </w:r>
          </w:p>
          <w:p w14:paraId="407210C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3.36</w:t>
            </w:r>
          </w:p>
          <w:p w14:paraId="72FB4EE7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3.38</w:t>
            </w:r>
          </w:p>
          <w:p w14:paraId="2E0EEA3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4.03</w:t>
            </w:r>
          </w:p>
          <w:p w14:paraId="0D3CAC1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4.32</w:t>
            </w:r>
          </w:p>
          <w:p w14:paraId="6BA2628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4.61</w:t>
            </w:r>
          </w:p>
          <w:p w14:paraId="4FAA4755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5.47</w:t>
            </w:r>
          </w:p>
          <w:p w14:paraId="527F589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7.20</w:t>
            </w:r>
          </w:p>
          <w:p w14:paraId="7A75F14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7.92</w:t>
            </w:r>
          </w:p>
          <w:p w14:paraId="19B6A7A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11.52</w:t>
            </w:r>
          </w:p>
          <w:p w14:paraId="0F4BAB89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12.24</w:t>
            </w:r>
          </w:p>
          <w:p w14:paraId="65005AC5" w14:textId="77777777" w:rsidR="00947C97" w:rsidRPr="008B7A52" w:rsidRDefault="00947C97" w:rsidP="008B7A5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3A7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A9D092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1.56</w:t>
            </w:r>
          </w:p>
          <w:p w14:paraId="02B36841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2.93</w:t>
            </w:r>
          </w:p>
          <w:p w14:paraId="37B338C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3.64</w:t>
            </w:r>
          </w:p>
          <w:p w14:paraId="7196798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3.67</w:t>
            </w:r>
          </w:p>
          <w:p w14:paraId="34C1CA6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4.37</w:t>
            </w:r>
          </w:p>
          <w:p w14:paraId="097D888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4.68</w:t>
            </w:r>
          </w:p>
          <w:p w14:paraId="2FEBCA6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4.99</w:t>
            </w:r>
          </w:p>
          <w:p w14:paraId="03C1D5ED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5.93</w:t>
            </w:r>
          </w:p>
          <w:p w14:paraId="3E389128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7.80</w:t>
            </w:r>
          </w:p>
          <w:p w14:paraId="1B257DE1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8.58</w:t>
            </w:r>
          </w:p>
          <w:p w14:paraId="085AEC1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12.48</w:t>
            </w:r>
          </w:p>
          <w:p w14:paraId="23210A6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13.26</w:t>
            </w:r>
          </w:p>
          <w:p w14:paraId="4598BA2E" w14:textId="77777777" w:rsidR="00947C97" w:rsidRPr="008B7A52" w:rsidRDefault="00947C97" w:rsidP="008B7A5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95C" w14:textId="77777777" w:rsidR="00947C97" w:rsidRPr="008B7A52" w:rsidRDefault="00947C97" w:rsidP="008B7A52">
            <w:pPr>
              <w:tabs>
                <w:tab w:val="left" w:pos="214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AA0F50" w14:textId="77777777" w:rsidR="00947C97" w:rsidRPr="008B7A52" w:rsidRDefault="00947C97" w:rsidP="008B7A52">
            <w:pPr>
              <w:tabs>
                <w:tab w:val="left" w:pos="2140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1.80</w:t>
            </w:r>
          </w:p>
          <w:p w14:paraId="391A2F1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3.38</w:t>
            </w:r>
          </w:p>
          <w:p w14:paraId="3C8CE2E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4.20</w:t>
            </w:r>
          </w:p>
          <w:p w14:paraId="03E9096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4.24</w:t>
            </w:r>
          </w:p>
          <w:p w14:paraId="1E19FC86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5.04</w:t>
            </w:r>
          </w:p>
          <w:p w14:paraId="65F9672F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5.40</w:t>
            </w:r>
          </w:p>
          <w:p w14:paraId="2BF8735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5.76</w:t>
            </w:r>
          </w:p>
          <w:p w14:paraId="756E3881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6.84</w:t>
            </w:r>
          </w:p>
          <w:p w14:paraId="207AB3E3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9.00</w:t>
            </w:r>
          </w:p>
          <w:p w14:paraId="1E53CB3B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9.90</w:t>
            </w:r>
          </w:p>
          <w:p w14:paraId="0FA86004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14.40</w:t>
            </w:r>
          </w:p>
          <w:p w14:paraId="49783B2A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7A52">
              <w:rPr>
                <w:rFonts w:ascii="Arial" w:hAnsi="Arial" w:cs="Arial"/>
                <w:sz w:val="20"/>
                <w:szCs w:val="20"/>
              </w:rPr>
              <w:t>15.30</w:t>
            </w:r>
          </w:p>
          <w:p w14:paraId="24829F90" w14:textId="77777777" w:rsidR="00947C97" w:rsidRPr="008B7A52" w:rsidRDefault="00947C97" w:rsidP="008B7A5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9B47D7D" w14:textId="77777777" w:rsidR="00947C97" w:rsidRDefault="00947C97" w:rsidP="00226D13">
      <w:pPr>
        <w:pStyle w:val="Recuodecorpodetexto"/>
        <w:tabs>
          <w:tab w:val="left" w:pos="851"/>
        </w:tabs>
        <w:spacing w:line="360" w:lineRule="auto"/>
        <w:ind w:firstLine="0"/>
        <w:rPr>
          <w:rFonts w:ascii="Arial" w:hAnsi="Arial" w:cs="Arial"/>
          <w:color w:val="FF0000"/>
          <w:sz w:val="20"/>
          <w:szCs w:val="20"/>
        </w:rPr>
      </w:pPr>
    </w:p>
    <w:p w14:paraId="2FCDBCC1" w14:textId="293EA04C" w:rsidR="00226D13" w:rsidRDefault="008B7A52" w:rsidP="00226D13">
      <w:pPr>
        <w:pStyle w:val="Recuodecorpodetexto"/>
        <w:tabs>
          <w:tab w:val="left" w:pos="851"/>
        </w:tabs>
        <w:spacing w:line="360" w:lineRule="auto"/>
        <w:ind w:firstLine="0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color w:val="FF0000"/>
          <w:sz w:val="20"/>
          <w:szCs w:val="20"/>
        </w:rPr>
        <w:tab/>
      </w:r>
      <w:r w:rsidR="00226D13">
        <w:rPr>
          <w:rFonts w:ascii="Arial" w:hAnsi="Arial" w:cs="Arial"/>
          <w:b w:val="0"/>
          <w:bCs/>
          <w:sz w:val="20"/>
          <w:szCs w:val="20"/>
        </w:rPr>
        <w:t xml:space="preserve">Art. 3º </w:t>
      </w:r>
      <w:r w:rsidR="005D685A">
        <w:rPr>
          <w:rFonts w:ascii="Arial" w:hAnsi="Arial" w:cs="Arial"/>
          <w:b w:val="0"/>
          <w:bCs/>
          <w:sz w:val="20"/>
          <w:szCs w:val="20"/>
        </w:rPr>
        <w:t>É inserido o artigo 6º na Lei 814/2011, que terá a seguinte redação:</w:t>
      </w:r>
    </w:p>
    <w:p w14:paraId="02CF0E6F" w14:textId="08C6EF2E" w:rsidR="005D685A" w:rsidRDefault="005D685A" w:rsidP="00226D13">
      <w:pPr>
        <w:pStyle w:val="Recuodecorpodetexto"/>
        <w:tabs>
          <w:tab w:val="left" w:pos="851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ab/>
      </w:r>
      <w:r w:rsidRPr="005D685A">
        <w:rPr>
          <w:rFonts w:ascii="Arial" w:hAnsi="Arial" w:cs="Arial"/>
          <w:sz w:val="20"/>
          <w:szCs w:val="20"/>
        </w:rPr>
        <w:t>Art. 6º Esta Lei entra em vigor na data de sua publicação.</w:t>
      </w:r>
    </w:p>
    <w:p w14:paraId="52D26F4F" w14:textId="77777777" w:rsidR="00947C97" w:rsidRPr="005D685A" w:rsidRDefault="00947C97" w:rsidP="00226D13">
      <w:pPr>
        <w:pStyle w:val="Recuodecorpodetexto"/>
        <w:tabs>
          <w:tab w:val="left" w:pos="851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14:paraId="5C697564" w14:textId="77777777" w:rsidR="008077BE" w:rsidRDefault="005F074B" w:rsidP="005F074B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  <w:r w:rsidRPr="005F074B">
        <w:rPr>
          <w:rFonts w:ascii="Arial" w:hAnsi="Arial" w:cs="Arial"/>
          <w:b w:val="0"/>
          <w:bCs/>
          <w:sz w:val="20"/>
          <w:szCs w:val="20"/>
        </w:rPr>
        <w:t xml:space="preserve">Art. </w:t>
      </w:r>
      <w:r w:rsidR="005D685A">
        <w:rPr>
          <w:rFonts w:ascii="Arial" w:hAnsi="Arial" w:cs="Arial"/>
          <w:b w:val="0"/>
          <w:bCs/>
          <w:sz w:val="20"/>
          <w:szCs w:val="20"/>
        </w:rPr>
        <w:t>4</w:t>
      </w:r>
      <w:r w:rsidRPr="005F074B">
        <w:rPr>
          <w:rFonts w:ascii="Arial" w:hAnsi="Arial" w:cs="Arial"/>
          <w:b w:val="0"/>
          <w:bCs/>
          <w:sz w:val="20"/>
          <w:szCs w:val="20"/>
        </w:rPr>
        <w:t xml:space="preserve">º Esta </w:t>
      </w:r>
      <w:r>
        <w:rPr>
          <w:rFonts w:ascii="Arial" w:hAnsi="Arial" w:cs="Arial"/>
          <w:b w:val="0"/>
          <w:bCs/>
          <w:sz w:val="20"/>
          <w:szCs w:val="20"/>
        </w:rPr>
        <w:t>l</w:t>
      </w:r>
      <w:r w:rsidRPr="005F074B">
        <w:rPr>
          <w:rFonts w:ascii="Arial" w:hAnsi="Arial" w:cs="Arial"/>
          <w:b w:val="0"/>
          <w:bCs/>
          <w:sz w:val="20"/>
          <w:szCs w:val="20"/>
        </w:rPr>
        <w:t>ei entra em vigor na data de sua publicação.</w:t>
      </w:r>
    </w:p>
    <w:p w14:paraId="54C95898" w14:textId="77777777" w:rsidR="005F074B" w:rsidRPr="00A60FC2" w:rsidRDefault="005F074B" w:rsidP="005F074B">
      <w:pPr>
        <w:pStyle w:val="Recuodecorpodetexto"/>
        <w:spacing w:line="360" w:lineRule="auto"/>
        <w:ind w:firstLine="840"/>
        <w:rPr>
          <w:rFonts w:ascii="Arial" w:hAnsi="Arial" w:cs="Arial"/>
          <w:b w:val="0"/>
          <w:bCs/>
          <w:sz w:val="20"/>
          <w:szCs w:val="20"/>
        </w:rPr>
      </w:pPr>
    </w:p>
    <w:p w14:paraId="4B5892D7" w14:textId="77777777" w:rsidR="00E1383D" w:rsidRPr="00A60FC2" w:rsidRDefault="00E1383D">
      <w:pPr>
        <w:pStyle w:val="Recuodecorpodetexto"/>
        <w:ind w:firstLine="840"/>
        <w:rPr>
          <w:rFonts w:ascii="Arial" w:hAnsi="Arial" w:cs="Arial"/>
          <w:b w:val="0"/>
          <w:bCs/>
          <w:sz w:val="20"/>
          <w:szCs w:val="20"/>
        </w:rPr>
      </w:pPr>
    </w:p>
    <w:p w14:paraId="200610DB" w14:textId="77777777" w:rsidR="00A04549" w:rsidRPr="00A60FC2" w:rsidRDefault="00A60FC2">
      <w:pPr>
        <w:pStyle w:val="Recuodecorpodetex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 w:rsidRPr="00A60FC2">
        <w:rPr>
          <w:rFonts w:ascii="Arial" w:hAnsi="Arial" w:cs="Arial"/>
          <w:b w:val="0"/>
          <w:sz w:val="20"/>
          <w:szCs w:val="20"/>
        </w:rPr>
        <w:t xml:space="preserve">GABINETE DO PREFEITO MUNICIPAL DE BARRA FUNDA, EM </w:t>
      </w:r>
      <w:r w:rsidR="005F074B">
        <w:rPr>
          <w:rFonts w:ascii="Arial" w:hAnsi="Arial" w:cs="Arial"/>
          <w:b w:val="0"/>
          <w:sz w:val="20"/>
          <w:szCs w:val="20"/>
        </w:rPr>
        <w:t>10</w:t>
      </w:r>
      <w:r w:rsidRPr="00A60FC2">
        <w:rPr>
          <w:rFonts w:ascii="Arial" w:hAnsi="Arial" w:cs="Arial"/>
          <w:b w:val="0"/>
          <w:sz w:val="20"/>
          <w:szCs w:val="20"/>
        </w:rPr>
        <w:t xml:space="preserve"> DE </w:t>
      </w:r>
      <w:r w:rsidR="0080183A">
        <w:rPr>
          <w:rFonts w:ascii="Arial" w:hAnsi="Arial" w:cs="Arial"/>
          <w:b w:val="0"/>
          <w:sz w:val="20"/>
          <w:szCs w:val="20"/>
        </w:rPr>
        <w:t>MARÇ</w:t>
      </w:r>
      <w:r w:rsidRPr="00A60FC2">
        <w:rPr>
          <w:rFonts w:ascii="Arial" w:hAnsi="Arial" w:cs="Arial"/>
          <w:b w:val="0"/>
          <w:sz w:val="20"/>
          <w:szCs w:val="20"/>
        </w:rPr>
        <w:t>O DE 20</w:t>
      </w:r>
      <w:r>
        <w:rPr>
          <w:rFonts w:ascii="Arial" w:hAnsi="Arial" w:cs="Arial"/>
          <w:b w:val="0"/>
          <w:sz w:val="20"/>
          <w:szCs w:val="20"/>
        </w:rPr>
        <w:t>2</w:t>
      </w:r>
      <w:r w:rsidR="0080183A">
        <w:rPr>
          <w:rFonts w:ascii="Arial" w:hAnsi="Arial" w:cs="Arial"/>
          <w:b w:val="0"/>
          <w:sz w:val="20"/>
          <w:szCs w:val="20"/>
        </w:rPr>
        <w:t>1</w:t>
      </w:r>
      <w:r w:rsidRPr="00A60FC2">
        <w:rPr>
          <w:rFonts w:ascii="Arial" w:hAnsi="Arial" w:cs="Arial"/>
          <w:b w:val="0"/>
          <w:sz w:val="20"/>
          <w:szCs w:val="20"/>
        </w:rPr>
        <w:t>.</w:t>
      </w:r>
    </w:p>
    <w:p w14:paraId="23C177BA" w14:textId="77777777" w:rsidR="00A04549" w:rsidRPr="00A60FC2" w:rsidRDefault="00A04549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501AF010" w14:textId="77777777" w:rsidR="00E1383D" w:rsidRDefault="00E1383D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34787951" w14:textId="77777777" w:rsidR="00A60FC2" w:rsidRDefault="00A60FC2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0CD2FAA9" w14:textId="77777777" w:rsidR="00A60FC2" w:rsidRPr="00A60FC2" w:rsidRDefault="00A60FC2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14E6DDE5" w14:textId="77777777" w:rsidR="00012DD9" w:rsidRPr="00A60FC2" w:rsidRDefault="00012DD9" w:rsidP="00012DD9">
      <w:pPr>
        <w:jc w:val="center"/>
        <w:rPr>
          <w:rFonts w:ascii="Arial" w:hAnsi="Arial" w:cs="Arial"/>
          <w:sz w:val="20"/>
          <w:szCs w:val="20"/>
        </w:rPr>
      </w:pPr>
    </w:p>
    <w:p w14:paraId="77DB4C04" w14:textId="77777777" w:rsidR="00012DD9" w:rsidRPr="00A60FC2" w:rsidRDefault="00A60FC2" w:rsidP="00012D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ANDRÉ PIAIA</w:t>
      </w:r>
    </w:p>
    <w:p w14:paraId="33002DA4" w14:textId="77777777" w:rsidR="00012DD9" w:rsidRPr="00A60FC2" w:rsidRDefault="00012DD9" w:rsidP="00012DD9">
      <w:pPr>
        <w:jc w:val="center"/>
        <w:rPr>
          <w:rFonts w:ascii="Arial" w:hAnsi="Arial" w:cs="Arial"/>
          <w:sz w:val="20"/>
          <w:szCs w:val="20"/>
        </w:rPr>
      </w:pPr>
      <w:r w:rsidRPr="00A60FC2">
        <w:rPr>
          <w:rFonts w:ascii="Arial" w:hAnsi="Arial" w:cs="Arial"/>
          <w:sz w:val="20"/>
          <w:szCs w:val="20"/>
        </w:rPr>
        <w:t>Prefeito Municipal</w:t>
      </w:r>
    </w:p>
    <w:p w14:paraId="28E3AD8B" w14:textId="77777777" w:rsidR="00A04549" w:rsidRPr="00A60FC2" w:rsidRDefault="00A04549" w:rsidP="00012DD9">
      <w:pPr>
        <w:rPr>
          <w:rFonts w:ascii="Arial" w:hAnsi="Arial" w:cs="Arial"/>
          <w:sz w:val="20"/>
          <w:szCs w:val="20"/>
        </w:rPr>
      </w:pPr>
    </w:p>
    <w:p w14:paraId="4185737B" w14:textId="77777777" w:rsidR="0080183A" w:rsidRPr="00A60FC2" w:rsidRDefault="003E1300" w:rsidP="0080183A">
      <w:pPr>
        <w:jc w:val="center"/>
        <w:rPr>
          <w:rFonts w:ascii="Arial" w:hAnsi="Arial" w:cs="Arial"/>
          <w:sz w:val="20"/>
          <w:szCs w:val="20"/>
        </w:rPr>
      </w:pPr>
      <w:r w:rsidRPr="00A60FC2">
        <w:rPr>
          <w:rFonts w:ascii="Arial" w:hAnsi="Arial" w:cs="Arial"/>
          <w:sz w:val="20"/>
          <w:szCs w:val="20"/>
        </w:rPr>
        <w:br w:type="page"/>
      </w:r>
      <w:r w:rsidR="0080183A" w:rsidRPr="00A60FC2">
        <w:rPr>
          <w:rFonts w:ascii="Arial" w:hAnsi="Arial" w:cs="Arial"/>
          <w:sz w:val="20"/>
          <w:szCs w:val="20"/>
        </w:rPr>
        <w:lastRenderedPageBreak/>
        <w:t>PROJETO DE LEI MUNICIPAL Nº 0</w:t>
      </w:r>
      <w:r w:rsidR="0080183A">
        <w:rPr>
          <w:rFonts w:ascii="Arial" w:hAnsi="Arial" w:cs="Arial"/>
          <w:sz w:val="20"/>
          <w:szCs w:val="20"/>
        </w:rPr>
        <w:t>1</w:t>
      </w:r>
      <w:r w:rsidR="005F074B">
        <w:rPr>
          <w:rFonts w:ascii="Arial" w:hAnsi="Arial" w:cs="Arial"/>
          <w:sz w:val="20"/>
          <w:szCs w:val="20"/>
        </w:rPr>
        <w:t>6</w:t>
      </w:r>
      <w:r w:rsidR="0080183A" w:rsidRPr="00A60FC2">
        <w:rPr>
          <w:rFonts w:ascii="Arial" w:hAnsi="Arial" w:cs="Arial"/>
          <w:sz w:val="20"/>
          <w:szCs w:val="20"/>
        </w:rPr>
        <w:t xml:space="preserve"> DE </w:t>
      </w:r>
      <w:r w:rsidR="005F074B">
        <w:rPr>
          <w:rFonts w:ascii="Arial" w:hAnsi="Arial" w:cs="Arial"/>
          <w:sz w:val="20"/>
          <w:szCs w:val="20"/>
        </w:rPr>
        <w:t>10</w:t>
      </w:r>
      <w:r w:rsidR="0080183A" w:rsidRPr="00A60FC2">
        <w:rPr>
          <w:rFonts w:ascii="Arial" w:hAnsi="Arial" w:cs="Arial"/>
          <w:sz w:val="20"/>
          <w:szCs w:val="20"/>
        </w:rPr>
        <w:t xml:space="preserve"> DE </w:t>
      </w:r>
      <w:r w:rsidR="0080183A">
        <w:rPr>
          <w:rFonts w:ascii="Arial" w:hAnsi="Arial" w:cs="Arial"/>
          <w:sz w:val="20"/>
          <w:szCs w:val="20"/>
        </w:rPr>
        <w:t>MARÇO</w:t>
      </w:r>
      <w:r w:rsidR="0080183A" w:rsidRPr="00A60FC2">
        <w:rPr>
          <w:rFonts w:ascii="Arial" w:hAnsi="Arial" w:cs="Arial"/>
          <w:sz w:val="20"/>
          <w:szCs w:val="20"/>
        </w:rPr>
        <w:t xml:space="preserve"> DE 20</w:t>
      </w:r>
      <w:r w:rsidR="0080183A">
        <w:rPr>
          <w:rFonts w:ascii="Arial" w:hAnsi="Arial" w:cs="Arial"/>
          <w:sz w:val="20"/>
          <w:szCs w:val="20"/>
        </w:rPr>
        <w:t>21</w:t>
      </w:r>
      <w:r w:rsidR="0080183A" w:rsidRPr="00A60FC2">
        <w:rPr>
          <w:rFonts w:ascii="Arial" w:hAnsi="Arial" w:cs="Arial"/>
          <w:sz w:val="20"/>
          <w:szCs w:val="20"/>
        </w:rPr>
        <w:t>.</w:t>
      </w:r>
    </w:p>
    <w:p w14:paraId="37AC0230" w14:textId="77777777" w:rsidR="00230BC2" w:rsidRPr="00A60FC2" w:rsidRDefault="00230BC2" w:rsidP="00230BC2">
      <w:pPr>
        <w:jc w:val="center"/>
        <w:rPr>
          <w:rFonts w:ascii="Arial" w:hAnsi="Arial" w:cs="Arial"/>
          <w:b/>
          <w:sz w:val="20"/>
          <w:szCs w:val="20"/>
        </w:rPr>
      </w:pPr>
    </w:p>
    <w:p w14:paraId="5CDCB05F" w14:textId="77777777" w:rsidR="00230BC2" w:rsidRDefault="00230BC2" w:rsidP="00230BC2">
      <w:pPr>
        <w:jc w:val="center"/>
        <w:rPr>
          <w:rFonts w:ascii="Arial" w:hAnsi="Arial" w:cs="Arial"/>
          <w:b/>
          <w:sz w:val="20"/>
          <w:szCs w:val="20"/>
        </w:rPr>
      </w:pPr>
    </w:p>
    <w:p w14:paraId="19670A8D" w14:textId="77777777" w:rsidR="005F074B" w:rsidRDefault="005F074B" w:rsidP="00230BC2">
      <w:pPr>
        <w:jc w:val="center"/>
        <w:rPr>
          <w:rFonts w:ascii="Arial" w:hAnsi="Arial" w:cs="Arial"/>
          <w:b/>
          <w:sz w:val="20"/>
          <w:szCs w:val="20"/>
        </w:rPr>
      </w:pPr>
    </w:p>
    <w:p w14:paraId="210C7521" w14:textId="190402CB" w:rsidR="005F074B" w:rsidRPr="00A60FC2" w:rsidRDefault="005F074B" w:rsidP="005F074B">
      <w:pPr>
        <w:pStyle w:val="Recuodecorpodetexto"/>
        <w:jc w:val="right"/>
        <w:rPr>
          <w:rFonts w:ascii="Arial" w:hAnsi="Arial" w:cs="Arial"/>
          <w:b w:val="0"/>
          <w:bCs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>ALTERA LEI MUNICIPAL N</w:t>
      </w:r>
      <w:r w:rsidR="008B7A52">
        <w:rPr>
          <w:rFonts w:ascii="Arial" w:hAnsi="Arial" w:cs="Arial"/>
          <w:b w:val="0"/>
          <w:sz w:val="20"/>
          <w:szCs w:val="20"/>
        </w:rPr>
        <w:t>º</w:t>
      </w:r>
      <w:r w:rsidRPr="005F074B">
        <w:rPr>
          <w:rFonts w:ascii="Arial" w:hAnsi="Arial" w:cs="Arial"/>
          <w:b w:val="0"/>
          <w:sz w:val="20"/>
          <w:szCs w:val="20"/>
        </w:rPr>
        <w:t xml:space="preserve"> 814/2011.</w:t>
      </w:r>
    </w:p>
    <w:p w14:paraId="75F62569" w14:textId="77777777" w:rsidR="00170FE8" w:rsidRPr="00A60FC2" w:rsidRDefault="00170FE8" w:rsidP="00230BC2">
      <w:pPr>
        <w:jc w:val="center"/>
        <w:rPr>
          <w:rFonts w:ascii="Arial" w:hAnsi="Arial" w:cs="Arial"/>
          <w:b/>
          <w:sz w:val="20"/>
          <w:szCs w:val="20"/>
        </w:rPr>
      </w:pPr>
    </w:p>
    <w:p w14:paraId="7F0636B6" w14:textId="77777777" w:rsidR="00170FE8" w:rsidRPr="00A60FC2" w:rsidRDefault="00170FE8" w:rsidP="00170FE8">
      <w:pPr>
        <w:jc w:val="center"/>
        <w:rPr>
          <w:rFonts w:ascii="Arial" w:hAnsi="Arial" w:cs="Arial"/>
          <w:b/>
          <w:sz w:val="20"/>
          <w:szCs w:val="20"/>
        </w:rPr>
      </w:pPr>
    </w:p>
    <w:p w14:paraId="2C6DD0D7" w14:textId="77777777" w:rsidR="003E1300" w:rsidRPr="00A60FC2" w:rsidRDefault="003E1300">
      <w:pPr>
        <w:pStyle w:val="Recuodecorpodetexto"/>
        <w:ind w:firstLine="0"/>
        <w:jc w:val="left"/>
        <w:rPr>
          <w:rFonts w:ascii="Arial" w:hAnsi="Arial" w:cs="Arial"/>
          <w:sz w:val="20"/>
          <w:szCs w:val="20"/>
        </w:rPr>
      </w:pPr>
    </w:p>
    <w:p w14:paraId="0BF1912A" w14:textId="77777777" w:rsidR="003E1300" w:rsidRPr="00A60FC2" w:rsidRDefault="00A60FC2" w:rsidP="003E1300">
      <w:pPr>
        <w:pStyle w:val="Recuodecorpodetex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 w:rsidRPr="00A60FC2">
        <w:rPr>
          <w:rFonts w:ascii="Arial" w:hAnsi="Arial" w:cs="Arial"/>
          <w:b w:val="0"/>
          <w:sz w:val="20"/>
          <w:szCs w:val="20"/>
        </w:rPr>
        <w:t>JUSTIFICATIVA</w:t>
      </w:r>
    </w:p>
    <w:p w14:paraId="4D5AAF8E" w14:textId="77777777" w:rsidR="007831D7" w:rsidRPr="00A60FC2" w:rsidRDefault="007831D7" w:rsidP="007831D7">
      <w:pPr>
        <w:pStyle w:val="Recuodecorpodetexto"/>
        <w:ind w:firstLine="0"/>
        <w:jc w:val="left"/>
        <w:rPr>
          <w:rFonts w:ascii="Arial" w:hAnsi="Arial" w:cs="Arial"/>
          <w:sz w:val="20"/>
          <w:szCs w:val="20"/>
        </w:rPr>
      </w:pPr>
    </w:p>
    <w:p w14:paraId="2B0DB660" w14:textId="77777777" w:rsidR="007831D7" w:rsidRPr="00A60FC2" w:rsidRDefault="007831D7" w:rsidP="007831D7">
      <w:pPr>
        <w:pStyle w:val="Recuodecorpodetexto"/>
        <w:ind w:firstLine="0"/>
        <w:jc w:val="left"/>
        <w:rPr>
          <w:rFonts w:ascii="Arial" w:hAnsi="Arial" w:cs="Arial"/>
          <w:b w:val="0"/>
          <w:sz w:val="20"/>
          <w:szCs w:val="20"/>
        </w:rPr>
      </w:pPr>
    </w:p>
    <w:p w14:paraId="481A47E8" w14:textId="77777777" w:rsidR="005F074B" w:rsidRP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>Senhor Presidente, Senhores Vereadores:</w:t>
      </w:r>
    </w:p>
    <w:p w14:paraId="3345709D" w14:textId="77777777" w:rsidR="005F074B" w:rsidRP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</w:p>
    <w:p w14:paraId="09FE0F01" w14:textId="77777777" w:rsidR="005F074B" w:rsidRP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 xml:space="preserve">Na oportunidade em que cumprimentamos cordialmente Vossas Excelências, vimos submeter a apreciação dessa Casa Legislativa, o Projeto de Lei número </w:t>
      </w:r>
      <w:r>
        <w:rPr>
          <w:rFonts w:ascii="Arial" w:hAnsi="Arial" w:cs="Arial"/>
          <w:b w:val="0"/>
          <w:sz w:val="20"/>
          <w:szCs w:val="20"/>
        </w:rPr>
        <w:t>016</w:t>
      </w:r>
      <w:r w:rsidRPr="005F074B">
        <w:rPr>
          <w:rFonts w:ascii="Arial" w:hAnsi="Arial" w:cs="Arial"/>
          <w:b w:val="0"/>
          <w:sz w:val="20"/>
          <w:szCs w:val="20"/>
        </w:rPr>
        <w:t>/2021.</w:t>
      </w:r>
    </w:p>
    <w:p w14:paraId="72925647" w14:textId="274589D2" w:rsidR="005F074B" w:rsidRP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 xml:space="preserve">Referida alteração não se trata inicialmente de aumento de despesa com pessoal, o que no momento está vedado pela Lei Federal número 173/2020. Ocorre que o </w:t>
      </w:r>
      <w:r w:rsidR="00BC405A">
        <w:rPr>
          <w:rFonts w:ascii="Arial" w:hAnsi="Arial" w:cs="Arial"/>
          <w:b w:val="0"/>
          <w:sz w:val="20"/>
          <w:szCs w:val="20"/>
        </w:rPr>
        <w:t>Plano de Carreira dos Servidores</w:t>
      </w:r>
      <w:r w:rsidRPr="005F074B">
        <w:rPr>
          <w:rFonts w:ascii="Arial" w:hAnsi="Arial" w:cs="Arial"/>
          <w:b w:val="0"/>
          <w:sz w:val="20"/>
          <w:szCs w:val="20"/>
        </w:rPr>
        <w:t xml:space="preserve"> </w:t>
      </w:r>
      <w:r w:rsidR="008B7A52">
        <w:rPr>
          <w:rFonts w:ascii="Arial" w:hAnsi="Arial" w:cs="Arial"/>
          <w:b w:val="0"/>
          <w:sz w:val="20"/>
          <w:szCs w:val="20"/>
        </w:rPr>
        <w:t xml:space="preserve">instituído pela Lei Municipal nº 070 de 29 de novembro </w:t>
      </w:r>
      <w:r w:rsidR="008B7A52" w:rsidRPr="008B7A52">
        <w:rPr>
          <w:rFonts w:ascii="Arial" w:hAnsi="Arial" w:cs="Arial"/>
          <w:b w:val="0"/>
          <w:sz w:val="20"/>
          <w:szCs w:val="20"/>
        </w:rPr>
        <w:t xml:space="preserve">de 1993 </w:t>
      </w:r>
      <w:r w:rsidRPr="008B7A52">
        <w:rPr>
          <w:rFonts w:ascii="Arial" w:hAnsi="Arial" w:cs="Arial"/>
          <w:b w:val="0"/>
          <w:sz w:val="20"/>
          <w:szCs w:val="20"/>
        </w:rPr>
        <w:t xml:space="preserve">estabeleceu </w:t>
      </w:r>
      <w:r w:rsidRPr="005F074B">
        <w:rPr>
          <w:rFonts w:ascii="Arial" w:hAnsi="Arial" w:cs="Arial"/>
          <w:b w:val="0"/>
          <w:sz w:val="20"/>
          <w:szCs w:val="20"/>
        </w:rPr>
        <w:t xml:space="preserve">que há promoção por qualificação no seu artigo </w:t>
      </w:r>
      <w:r w:rsidR="00BC405A">
        <w:rPr>
          <w:rFonts w:ascii="Arial" w:hAnsi="Arial" w:cs="Arial"/>
          <w:b w:val="0"/>
          <w:sz w:val="20"/>
          <w:szCs w:val="20"/>
        </w:rPr>
        <w:t>20A</w:t>
      </w:r>
      <w:r w:rsidRPr="005F074B">
        <w:rPr>
          <w:rFonts w:ascii="Arial" w:hAnsi="Arial" w:cs="Arial"/>
          <w:b w:val="0"/>
          <w:sz w:val="20"/>
          <w:szCs w:val="20"/>
        </w:rPr>
        <w:t>.</w:t>
      </w:r>
    </w:p>
    <w:p w14:paraId="7304D57B" w14:textId="7C715EAF" w:rsidR="005F074B" w:rsidRP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 xml:space="preserve">Nesse sentido, o </w:t>
      </w:r>
      <w:r w:rsidR="00BC405A">
        <w:rPr>
          <w:rFonts w:ascii="Arial" w:hAnsi="Arial" w:cs="Arial"/>
          <w:b w:val="0"/>
          <w:sz w:val="20"/>
          <w:szCs w:val="20"/>
        </w:rPr>
        <w:t>Plano de Carreira</w:t>
      </w:r>
      <w:r w:rsidRPr="005F074B">
        <w:rPr>
          <w:rFonts w:ascii="Arial" w:hAnsi="Arial" w:cs="Arial"/>
          <w:b w:val="0"/>
          <w:sz w:val="20"/>
          <w:szCs w:val="20"/>
        </w:rPr>
        <w:t xml:space="preserve"> dos Servidores remeteu o regramento das condições dessa promoção </w:t>
      </w:r>
      <w:r w:rsidR="008B7A52">
        <w:rPr>
          <w:rFonts w:ascii="Arial" w:hAnsi="Arial" w:cs="Arial"/>
          <w:b w:val="0"/>
          <w:sz w:val="20"/>
          <w:szCs w:val="20"/>
        </w:rPr>
        <w:t>à</w:t>
      </w:r>
      <w:r w:rsidRPr="005F074B">
        <w:rPr>
          <w:rFonts w:ascii="Arial" w:hAnsi="Arial" w:cs="Arial"/>
          <w:b w:val="0"/>
          <w:sz w:val="20"/>
          <w:szCs w:val="20"/>
        </w:rPr>
        <w:t xml:space="preserve"> lei especial. No caso o </w:t>
      </w:r>
      <w:r w:rsidR="008B7A52">
        <w:rPr>
          <w:rFonts w:ascii="Arial" w:hAnsi="Arial" w:cs="Arial"/>
          <w:b w:val="0"/>
          <w:sz w:val="20"/>
          <w:szCs w:val="20"/>
        </w:rPr>
        <w:t>M</w:t>
      </w:r>
      <w:r w:rsidRPr="005F074B">
        <w:rPr>
          <w:rFonts w:ascii="Arial" w:hAnsi="Arial" w:cs="Arial"/>
          <w:b w:val="0"/>
          <w:sz w:val="20"/>
          <w:szCs w:val="20"/>
        </w:rPr>
        <w:t>unicípio aprovou a Lei número 814/2011 com o objetivo de regula</w:t>
      </w:r>
      <w:r w:rsidR="008B7A52">
        <w:rPr>
          <w:rFonts w:ascii="Arial" w:hAnsi="Arial" w:cs="Arial"/>
          <w:b w:val="0"/>
          <w:sz w:val="20"/>
          <w:szCs w:val="20"/>
        </w:rPr>
        <w:t>mentar</w:t>
      </w:r>
      <w:r w:rsidRPr="005F074B">
        <w:rPr>
          <w:rFonts w:ascii="Arial" w:hAnsi="Arial" w:cs="Arial"/>
          <w:b w:val="0"/>
          <w:sz w:val="20"/>
          <w:szCs w:val="20"/>
        </w:rPr>
        <w:t xml:space="preserve"> tal promoção.</w:t>
      </w:r>
    </w:p>
    <w:p w14:paraId="1B7EBAE9" w14:textId="71217C04" w:rsidR="005F074B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 xml:space="preserve">Ocorre que os artigos 1º e 2º da referida norma falam em promoção por qualificação </w:t>
      </w:r>
      <w:r w:rsidR="008B7A52">
        <w:rPr>
          <w:rFonts w:ascii="Arial" w:hAnsi="Arial" w:cs="Arial"/>
          <w:b w:val="0"/>
          <w:sz w:val="20"/>
          <w:szCs w:val="20"/>
        </w:rPr>
        <w:t>e</w:t>
      </w:r>
      <w:r w:rsidRPr="005F074B">
        <w:rPr>
          <w:rFonts w:ascii="Arial" w:hAnsi="Arial" w:cs="Arial"/>
          <w:b w:val="0"/>
          <w:sz w:val="20"/>
          <w:szCs w:val="20"/>
        </w:rPr>
        <w:t xml:space="preserve"> o artigo 3º, no entanto, fez constar </w:t>
      </w:r>
      <w:r w:rsidR="008B7A52">
        <w:rPr>
          <w:rFonts w:ascii="Arial" w:hAnsi="Arial" w:cs="Arial"/>
          <w:b w:val="0"/>
          <w:sz w:val="20"/>
          <w:szCs w:val="20"/>
        </w:rPr>
        <w:t>g</w:t>
      </w:r>
      <w:r w:rsidRPr="005F074B">
        <w:rPr>
          <w:rFonts w:ascii="Arial" w:hAnsi="Arial" w:cs="Arial"/>
          <w:b w:val="0"/>
          <w:sz w:val="20"/>
          <w:szCs w:val="20"/>
        </w:rPr>
        <w:t>ratificação por promoção, desvirtuando a melhor interpretação legislativa.</w:t>
      </w:r>
    </w:p>
    <w:p w14:paraId="2C9FA728" w14:textId="2A5CE948" w:rsidR="008B7A52" w:rsidRPr="005F074B" w:rsidRDefault="008B7A52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Além disso, objetivando elucidar a aplicação dos referidos coeficientes decorrentes da promoção por qualificação no cálculo dos vencimentos dos servidores, alterou-se o art. 5º da Lei nº 814/2011</w:t>
      </w:r>
      <w:r w:rsidR="00A56BB5">
        <w:rPr>
          <w:rFonts w:ascii="Arial" w:hAnsi="Arial" w:cs="Arial"/>
          <w:b w:val="0"/>
          <w:sz w:val="20"/>
          <w:szCs w:val="20"/>
        </w:rPr>
        <w:t>, descrevendo as tabelas de multiplicação dos mesmos, para os casos de promoção direta e indireta.</w:t>
      </w:r>
    </w:p>
    <w:p w14:paraId="236DA107" w14:textId="20FC91A8" w:rsidR="008B7A52" w:rsidRPr="005F074B" w:rsidRDefault="005F074B" w:rsidP="00E31946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 xml:space="preserve">Diga-se que não poderia a Lei que regulamentou a promoção criada no </w:t>
      </w:r>
      <w:r w:rsidR="007C64CF">
        <w:rPr>
          <w:rFonts w:ascii="Arial" w:hAnsi="Arial" w:cs="Arial"/>
          <w:b w:val="0"/>
          <w:sz w:val="20"/>
          <w:szCs w:val="20"/>
        </w:rPr>
        <w:t>Plano de Carreira dos Servidores</w:t>
      </w:r>
      <w:r w:rsidRPr="005F074B">
        <w:rPr>
          <w:rFonts w:ascii="Arial" w:hAnsi="Arial" w:cs="Arial"/>
          <w:b w:val="0"/>
          <w:sz w:val="20"/>
          <w:szCs w:val="20"/>
        </w:rPr>
        <w:t xml:space="preserve"> alterar sua natureza jurídica para gratificação, como aliás não fez a lei nos artigos anteriores.</w:t>
      </w:r>
    </w:p>
    <w:p w14:paraId="783C6B96" w14:textId="77777777" w:rsidR="008077BE" w:rsidRDefault="005F074B" w:rsidP="005F074B">
      <w:pPr>
        <w:pStyle w:val="Recuodecorpodetexto"/>
        <w:spacing w:line="360" w:lineRule="auto"/>
        <w:ind w:firstLine="708"/>
        <w:rPr>
          <w:rFonts w:ascii="Arial" w:hAnsi="Arial" w:cs="Arial"/>
          <w:b w:val="0"/>
          <w:sz w:val="20"/>
          <w:szCs w:val="20"/>
        </w:rPr>
      </w:pPr>
      <w:r w:rsidRPr="005F074B">
        <w:rPr>
          <w:rFonts w:ascii="Arial" w:hAnsi="Arial" w:cs="Arial"/>
          <w:b w:val="0"/>
          <w:sz w:val="20"/>
          <w:szCs w:val="20"/>
        </w:rPr>
        <w:t>Assim, como fim de ajustar a norma regulamentadora, evitando questionamentos futuros, roga-se pela aprovação do presente projeto de lei.</w:t>
      </w:r>
    </w:p>
    <w:p w14:paraId="40F85426" w14:textId="77777777" w:rsidR="008077BE" w:rsidRPr="00A60FC2" w:rsidRDefault="008077BE" w:rsidP="008077BE">
      <w:pPr>
        <w:pStyle w:val="Recuodecorpodetexto"/>
        <w:spacing w:line="360" w:lineRule="auto"/>
        <w:ind w:firstLine="708"/>
        <w:rPr>
          <w:rFonts w:ascii="Arial" w:hAnsi="Arial" w:cs="Arial"/>
          <w:b w:val="0"/>
          <w:bCs/>
          <w:sz w:val="20"/>
          <w:szCs w:val="20"/>
        </w:rPr>
      </w:pPr>
    </w:p>
    <w:p w14:paraId="11C11CFC" w14:textId="77777777" w:rsidR="0080183A" w:rsidRPr="00A60FC2" w:rsidRDefault="0080183A" w:rsidP="0080183A">
      <w:pPr>
        <w:pStyle w:val="Recuodecorpodetexto"/>
        <w:ind w:firstLine="0"/>
        <w:jc w:val="center"/>
        <w:rPr>
          <w:rFonts w:ascii="Arial" w:hAnsi="Arial" w:cs="Arial"/>
          <w:b w:val="0"/>
          <w:sz w:val="20"/>
          <w:szCs w:val="20"/>
        </w:rPr>
      </w:pPr>
      <w:r w:rsidRPr="00A60FC2">
        <w:rPr>
          <w:rFonts w:ascii="Arial" w:hAnsi="Arial" w:cs="Arial"/>
          <w:b w:val="0"/>
          <w:sz w:val="20"/>
          <w:szCs w:val="20"/>
        </w:rPr>
        <w:t xml:space="preserve">GABINETE DO PREFEITO MUNICIPAL DE BARRA FUNDA, EM </w:t>
      </w:r>
      <w:r w:rsidR="005F074B">
        <w:rPr>
          <w:rFonts w:ascii="Arial" w:hAnsi="Arial" w:cs="Arial"/>
          <w:b w:val="0"/>
          <w:sz w:val="20"/>
          <w:szCs w:val="20"/>
        </w:rPr>
        <w:t>10</w:t>
      </w:r>
      <w:r w:rsidRPr="00A60FC2">
        <w:rPr>
          <w:rFonts w:ascii="Arial" w:hAnsi="Arial" w:cs="Arial"/>
          <w:b w:val="0"/>
          <w:sz w:val="20"/>
          <w:szCs w:val="20"/>
        </w:rPr>
        <w:t xml:space="preserve"> DE </w:t>
      </w:r>
      <w:r>
        <w:rPr>
          <w:rFonts w:ascii="Arial" w:hAnsi="Arial" w:cs="Arial"/>
          <w:b w:val="0"/>
          <w:sz w:val="20"/>
          <w:szCs w:val="20"/>
        </w:rPr>
        <w:t>MARÇ</w:t>
      </w:r>
      <w:r w:rsidRPr="00A60FC2">
        <w:rPr>
          <w:rFonts w:ascii="Arial" w:hAnsi="Arial" w:cs="Arial"/>
          <w:b w:val="0"/>
          <w:sz w:val="20"/>
          <w:szCs w:val="20"/>
        </w:rPr>
        <w:t>O DE 20</w:t>
      </w:r>
      <w:r>
        <w:rPr>
          <w:rFonts w:ascii="Arial" w:hAnsi="Arial" w:cs="Arial"/>
          <w:b w:val="0"/>
          <w:sz w:val="20"/>
          <w:szCs w:val="20"/>
        </w:rPr>
        <w:t>21</w:t>
      </w:r>
      <w:r w:rsidRPr="00A60FC2">
        <w:rPr>
          <w:rFonts w:ascii="Arial" w:hAnsi="Arial" w:cs="Arial"/>
          <w:b w:val="0"/>
          <w:sz w:val="20"/>
          <w:szCs w:val="20"/>
        </w:rPr>
        <w:t>.</w:t>
      </w:r>
    </w:p>
    <w:p w14:paraId="3881A798" w14:textId="77777777" w:rsidR="003E1300" w:rsidRDefault="003E1300" w:rsidP="003E1300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610746F6" w14:textId="77777777" w:rsidR="0080183A" w:rsidRPr="00A60FC2" w:rsidRDefault="0080183A" w:rsidP="003E1300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6F3A35EA" w14:textId="77777777" w:rsidR="003E1300" w:rsidRPr="00A60FC2" w:rsidRDefault="003E1300" w:rsidP="003E1300">
      <w:pPr>
        <w:pStyle w:val="Recuodecorpodetexto"/>
        <w:ind w:firstLine="0"/>
        <w:jc w:val="center"/>
        <w:rPr>
          <w:rFonts w:ascii="Arial" w:hAnsi="Arial" w:cs="Arial"/>
          <w:sz w:val="20"/>
          <w:szCs w:val="20"/>
        </w:rPr>
      </w:pPr>
    </w:p>
    <w:p w14:paraId="27333717" w14:textId="77777777" w:rsidR="00012DD9" w:rsidRPr="00A60FC2" w:rsidRDefault="00012DD9" w:rsidP="00012DD9">
      <w:pPr>
        <w:jc w:val="center"/>
        <w:rPr>
          <w:rFonts w:ascii="Arial" w:hAnsi="Arial" w:cs="Arial"/>
          <w:sz w:val="20"/>
          <w:szCs w:val="20"/>
        </w:rPr>
      </w:pPr>
    </w:p>
    <w:p w14:paraId="72D5222D" w14:textId="77777777" w:rsidR="00012DD9" w:rsidRPr="00A60FC2" w:rsidRDefault="00A60FC2" w:rsidP="00012D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ANDRÉ PIAIA</w:t>
      </w:r>
    </w:p>
    <w:p w14:paraId="758D1AB8" w14:textId="77777777" w:rsidR="00012DD9" w:rsidRPr="00A60FC2" w:rsidRDefault="00012DD9" w:rsidP="00012DD9">
      <w:pPr>
        <w:jc w:val="center"/>
        <w:rPr>
          <w:rFonts w:ascii="Arial" w:hAnsi="Arial" w:cs="Arial"/>
          <w:sz w:val="20"/>
          <w:szCs w:val="20"/>
        </w:rPr>
      </w:pPr>
      <w:r w:rsidRPr="00A60FC2">
        <w:rPr>
          <w:rFonts w:ascii="Arial" w:hAnsi="Arial" w:cs="Arial"/>
          <w:sz w:val="20"/>
          <w:szCs w:val="20"/>
        </w:rPr>
        <w:t>Prefeito Municipal</w:t>
      </w:r>
    </w:p>
    <w:p w14:paraId="41470725" w14:textId="77777777" w:rsidR="00A04549" w:rsidRPr="00A60FC2" w:rsidRDefault="00A04549" w:rsidP="00012DD9">
      <w:pPr>
        <w:rPr>
          <w:rFonts w:ascii="Arial" w:hAnsi="Arial" w:cs="Arial"/>
          <w:sz w:val="20"/>
          <w:szCs w:val="20"/>
        </w:rPr>
      </w:pPr>
    </w:p>
    <w:sectPr w:rsidR="00A04549" w:rsidRPr="00A60FC2" w:rsidSect="00A60FC2">
      <w:headerReference w:type="default" r:id="rId7"/>
      <w:footerReference w:type="default" r:id="rId8"/>
      <w:pgSz w:w="11907" w:h="16840" w:code="9"/>
      <w:pgMar w:top="1417" w:right="1701" w:bottom="1417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4361" w14:textId="77777777" w:rsidR="00C568AC" w:rsidRDefault="00C568AC" w:rsidP="00A60FC2">
      <w:r>
        <w:separator/>
      </w:r>
    </w:p>
  </w:endnote>
  <w:endnote w:type="continuationSeparator" w:id="0">
    <w:p w14:paraId="1AE85CF0" w14:textId="77777777" w:rsidR="00C568AC" w:rsidRDefault="00C568AC" w:rsidP="00A6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7E1EA" w14:textId="77777777" w:rsidR="008077BE" w:rsidRDefault="008077B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02A5D3" w14:textId="77777777" w:rsidR="00A60FC2" w:rsidRDefault="00A60F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FF6B" w14:textId="77777777" w:rsidR="00C568AC" w:rsidRDefault="00C568AC" w:rsidP="00A60FC2">
      <w:r>
        <w:separator/>
      </w:r>
    </w:p>
  </w:footnote>
  <w:footnote w:type="continuationSeparator" w:id="0">
    <w:p w14:paraId="50B8D8CF" w14:textId="77777777" w:rsidR="00C568AC" w:rsidRDefault="00C568AC" w:rsidP="00A6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2B14" w14:textId="77777777" w:rsidR="00A60FC2" w:rsidRDefault="00BC757D" w:rsidP="00A60F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A60FC2">
      <w:rPr>
        <w:noProof/>
        <w:color w:val="000000"/>
      </w:rPr>
      <w:drawing>
        <wp:inline distT="0" distB="0" distL="0" distR="0" wp14:anchorId="472A955D" wp14:editId="47B0EEF8">
          <wp:extent cx="1059815" cy="1090930"/>
          <wp:effectExtent l="0" t="0" r="0" b="0"/>
          <wp:docPr id="1" name="image1.png" descr="Descrição: Brasã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Brasã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C77A9" w14:textId="77777777" w:rsidR="00A60FC2" w:rsidRDefault="00A60FC2" w:rsidP="00A60F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ESTADO DO RIO GRANDE DO SUL</w:t>
    </w:r>
  </w:p>
  <w:p w14:paraId="50773641" w14:textId="77777777" w:rsidR="00A60FC2" w:rsidRPr="00A60FC2" w:rsidRDefault="00A60FC2" w:rsidP="00A60F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66E11"/>
    <w:multiLevelType w:val="hybridMultilevel"/>
    <w:tmpl w:val="CA9405F2"/>
    <w:lvl w:ilvl="0" w:tplc="9D960248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9FC134B"/>
    <w:multiLevelType w:val="hybridMultilevel"/>
    <w:tmpl w:val="D75808BE"/>
    <w:lvl w:ilvl="0" w:tplc="E63AF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3D"/>
    <w:rsid w:val="00012DD9"/>
    <w:rsid w:val="00170FE8"/>
    <w:rsid w:val="001954EE"/>
    <w:rsid w:val="00226D13"/>
    <w:rsid w:val="00230BC2"/>
    <w:rsid w:val="003E1300"/>
    <w:rsid w:val="004150C3"/>
    <w:rsid w:val="004A292D"/>
    <w:rsid w:val="00542A14"/>
    <w:rsid w:val="00594F42"/>
    <w:rsid w:val="00595EE1"/>
    <w:rsid w:val="0059686A"/>
    <w:rsid w:val="005D685A"/>
    <w:rsid w:val="005F074B"/>
    <w:rsid w:val="00673366"/>
    <w:rsid w:val="0068564D"/>
    <w:rsid w:val="006C7677"/>
    <w:rsid w:val="00732AF8"/>
    <w:rsid w:val="0077487B"/>
    <w:rsid w:val="007831D7"/>
    <w:rsid w:val="007C64CF"/>
    <w:rsid w:val="0080183A"/>
    <w:rsid w:val="008077BE"/>
    <w:rsid w:val="008163FE"/>
    <w:rsid w:val="008574CD"/>
    <w:rsid w:val="008B7A52"/>
    <w:rsid w:val="008C5FBD"/>
    <w:rsid w:val="008D0DCC"/>
    <w:rsid w:val="008D51D3"/>
    <w:rsid w:val="00947C97"/>
    <w:rsid w:val="0095097D"/>
    <w:rsid w:val="00971A51"/>
    <w:rsid w:val="009A268C"/>
    <w:rsid w:val="00A04549"/>
    <w:rsid w:val="00A15850"/>
    <w:rsid w:val="00A265EA"/>
    <w:rsid w:val="00A56BB5"/>
    <w:rsid w:val="00A60FC2"/>
    <w:rsid w:val="00B20530"/>
    <w:rsid w:val="00B45AE9"/>
    <w:rsid w:val="00B53F90"/>
    <w:rsid w:val="00B82CA3"/>
    <w:rsid w:val="00BA5894"/>
    <w:rsid w:val="00BC405A"/>
    <w:rsid w:val="00BC757D"/>
    <w:rsid w:val="00C144DC"/>
    <w:rsid w:val="00C30E05"/>
    <w:rsid w:val="00C33577"/>
    <w:rsid w:val="00C568AC"/>
    <w:rsid w:val="00CD3C0E"/>
    <w:rsid w:val="00CE6F3D"/>
    <w:rsid w:val="00D2773D"/>
    <w:rsid w:val="00D61097"/>
    <w:rsid w:val="00DF3DDD"/>
    <w:rsid w:val="00E1383D"/>
    <w:rsid w:val="00E16314"/>
    <w:rsid w:val="00E31946"/>
    <w:rsid w:val="00E605B9"/>
    <w:rsid w:val="00EC7E15"/>
    <w:rsid w:val="00F829EF"/>
    <w:rsid w:val="00F90D52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8E228"/>
  <w15:chartTrackingRefBased/>
  <w15:docId w15:val="{E9DB8D4A-ADD4-3E46-9F4F-560731C5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Bookman Old Style" w:hAnsi="Bookman Old Style"/>
      <w:b/>
    </w:rPr>
  </w:style>
  <w:style w:type="paragraph" w:styleId="Recuodecorpodetexto">
    <w:name w:val="Body Text Indent"/>
    <w:basedOn w:val="Normal"/>
    <w:link w:val="RecuodecorpodetextoChar"/>
    <w:pPr>
      <w:ind w:firstLine="2880"/>
      <w:jc w:val="both"/>
    </w:pPr>
    <w:rPr>
      <w:rFonts w:ascii="Bookman Old Style" w:hAnsi="Bookman Old Style"/>
      <w:b/>
    </w:rPr>
  </w:style>
  <w:style w:type="paragraph" w:styleId="Textodebalo">
    <w:name w:val="Balloon Text"/>
    <w:basedOn w:val="Normal"/>
    <w:semiHidden/>
    <w:rsid w:val="00A1585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831D7"/>
    <w:rPr>
      <w:rFonts w:ascii="Bookman Old Style" w:hAnsi="Bookman Old Style"/>
      <w:b/>
      <w:sz w:val="24"/>
      <w:szCs w:val="24"/>
    </w:rPr>
  </w:style>
  <w:style w:type="paragraph" w:styleId="Cabealho">
    <w:name w:val="header"/>
    <w:basedOn w:val="Normal"/>
    <w:link w:val="CabealhoChar"/>
    <w:rsid w:val="00A60F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60FC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60F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60F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71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MUNICIPAL Nº 787 de 02 de Março de 2004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MUNICIPAL Nº 787 de 02 de Março de 2004</dc:title>
  <dc:subject/>
  <dc:creator>P.M. Barra Funda</dc:creator>
  <cp:keywords/>
  <dc:description/>
  <cp:lastModifiedBy>Camara</cp:lastModifiedBy>
  <cp:revision>2</cp:revision>
  <cp:lastPrinted>2021-03-22T19:48:00Z</cp:lastPrinted>
  <dcterms:created xsi:type="dcterms:W3CDTF">2021-03-23T14:14:00Z</dcterms:created>
  <dcterms:modified xsi:type="dcterms:W3CDTF">2021-03-23T14:14:00Z</dcterms:modified>
</cp:coreProperties>
</file>